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B638C" w14:textId="716C03CF" w:rsidR="001E2FE5" w:rsidRDefault="00C3299E">
      <w:pPr>
        <w:spacing w:line="560" w:lineRule="exact"/>
        <w:jc w:val="center"/>
        <w:rPr>
          <w:rFonts w:ascii="方正小标宋简体" w:eastAsia="方正小标宋简体" w:hAnsi="仿宋" w:cs="仿宋_GB2312"/>
          <w:b/>
          <w:sz w:val="36"/>
          <w:szCs w:val="36"/>
        </w:rPr>
      </w:pPr>
      <w:r>
        <w:rPr>
          <w:rFonts w:ascii="方正小标宋简体" w:eastAsia="方正小标宋简体" w:hAnsi="仿宋" w:cs="仿宋_GB2312" w:hint="eastAsia"/>
          <w:b/>
          <w:sz w:val="36"/>
          <w:szCs w:val="36"/>
        </w:rPr>
        <w:t>广东教育学会202</w:t>
      </w:r>
      <w:r>
        <w:rPr>
          <w:rFonts w:ascii="方正小标宋简体" w:eastAsia="方正小标宋简体" w:hAnsi="仿宋" w:cs="仿宋_GB2312"/>
          <w:b/>
          <w:sz w:val="36"/>
          <w:szCs w:val="36"/>
        </w:rPr>
        <w:t>3</w:t>
      </w:r>
      <w:r>
        <w:rPr>
          <w:rFonts w:ascii="方正小标宋简体" w:eastAsia="方正小标宋简体" w:hAnsi="仿宋" w:cs="仿宋_GB2312" w:hint="eastAsia"/>
          <w:b/>
          <w:sz w:val="36"/>
          <w:szCs w:val="36"/>
        </w:rPr>
        <w:t>年度（上半年）教育科研规划小课题研究结题专题线上培训会议日程表及专家简介</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85"/>
        <w:gridCol w:w="5528"/>
        <w:gridCol w:w="1696"/>
      </w:tblGrid>
      <w:tr w:rsidR="001E2FE5" w14:paraId="7503BA61" w14:textId="77777777">
        <w:trPr>
          <w:trHeight w:val="305"/>
          <w:jc w:val="center"/>
        </w:trPr>
        <w:tc>
          <w:tcPr>
            <w:tcW w:w="1418" w:type="dxa"/>
            <w:vAlign w:val="center"/>
          </w:tcPr>
          <w:p w14:paraId="6D96F1C2" w14:textId="77777777" w:rsidR="001E2FE5" w:rsidRDefault="00C3299E">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日期</w:t>
            </w:r>
          </w:p>
        </w:tc>
        <w:tc>
          <w:tcPr>
            <w:tcW w:w="1985" w:type="dxa"/>
            <w:vAlign w:val="center"/>
          </w:tcPr>
          <w:p w14:paraId="52C5A213" w14:textId="77777777" w:rsidR="001E2FE5" w:rsidRDefault="00C3299E">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时间</w:t>
            </w:r>
          </w:p>
        </w:tc>
        <w:tc>
          <w:tcPr>
            <w:tcW w:w="5528" w:type="dxa"/>
            <w:vAlign w:val="center"/>
          </w:tcPr>
          <w:p w14:paraId="02E7A3D3" w14:textId="77777777" w:rsidR="001E2FE5" w:rsidRDefault="00C3299E">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会议内容</w:t>
            </w:r>
          </w:p>
        </w:tc>
        <w:tc>
          <w:tcPr>
            <w:tcW w:w="1696" w:type="dxa"/>
            <w:vAlign w:val="center"/>
          </w:tcPr>
          <w:p w14:paraId="0B847EDE" w14:textId="77777777" w:rsidR="001E2FE5" w:rsidRDefault="00C3299E">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主讲人</w:t>
            </w:r>
          </w:p>
        </w:tc>
      </w:tr>
      <w:tr w:rsidR="001E2FE5" w14:paraId="4B5D0489" w14:textId="77777777">
        <w:trPr>
          <w:trHeight w:val="409"/>
          <w:jc w:val="center"/>
        </w:trPr>
        <w:tc>
          <w:tcPr>
            <w:tcW w:w="1418" w:type="dxa"/>
            <w:vMerge w:val="restart"/>
            <w:vAlign w:val="center"/>
          </w:tcPr>
          <w:p w14:paraId="2B1200C2" w14:textId="17908FC6" w:rsidR="001E2FE5" w:rsidRDefault="00C3299E">
            <w:pPr>
              <w:spacing w:line="560" w:lineRule="exact"/>
              <w:jc w:val="center"/>
              <w:rPr>
                <w:rFonts w:ascii="仿宋_GB2312" w:eastAsia="仿宋_GB2312" w:hAnsi="仿宋_GB2312" w:cs="仿宋_GB2312"/>
                <w:szCs w:val="21"/>
              </w:rPr>
            </w:pPr>
            <w:r>
              <w:rPr>
                <w:rFonts w:ascii="仿宋_GB2312" w:eastAsia="仿宋_GB2312" w:hAnsi="仿宋_GB2312" w:cs="仿宋_GB2312"/>
                <w:szCs w:val="21"/>
              </w:rPr>
              <w:t>9</w:t>
            </w:r>
            <w:r>
              <w:rPr>
                <w:rFonts w:ascii="仿宋_GB2312" w:eastAsia="仿宋_GB2312" w:hAnsi="仿宋_GB2312" w:cs="仿宋_GB2312" w:hint="eastAsia"/>
                <w:szCs w:val="21"/>
              </w:rPr>
              <w:t>月</w:t>
            </w:r>
            <w:r>
              <w:rPr>
                <w:rFonts w:ascii="仿宋_GB2312" w:eastAsia="仿宋_GB2312" w:hAnsi="仿宋_GB2312" w:cs="仿宋_GB2312"/>
                <w:szCs w:val="21"/>
              </w:rPr>
              <w:t>16</w:t>
            </w:r>
            <w:r>
              <w:rPr>
                <w:rFonts w:ascii="仿宋_GB2312" w:eastAsia="仿宋_GB2312" w:hAnsi="仿宋_GB2312" w:cs="仿宋_GB2312" w:hint="eastAsia"/>
                <w:szCs w:val="21"/>
              </w:rPr>
              <w:t>日</w:t>
            </w:r>
          </w:p>
        </w:tc>
        <w:tc>
          <w:tcPr>
            <w:tcW w:w="1985" w:type="dxa"/>
            <w:vAlign w:val="center"/>
          </w:tcPr>
          <w:p w14:paraId="6CB3E1D3" w14:textId="77777777" w:rsidR="001E2FE5" w:rsidRDefault="00C3299E">
            <w:pPr>
              <w:spacing w:line="560" w:lineRule="exact"/>
              <w:jc w:val="center"/>
              <w:rPr>
                <w:rFonts w:ascii="仿宋_GB2312" w:eastAsia="仿宋_GB2312" w:hAnsi="仿宋_GB2312" w:cs="仿宋_GB2312"/>
                <w:szCs w:val="21"/>
              </w:rPr>
            </w:pPr>
            <w:r>
              <w:rPr>
                <w:rFonts w:ascii="仿宋_GB2312" w:eastAsia="仿宋_GB2312" w:hAnsi="仿宋_GB2312" w:cs="仿宋_GB2312"/>
                <w:szCs w:val="21"/>
              </w:rPr>
              <w:t>8</w:t>
            </w:r>
            <w:r>
              <w:rPr>
                <w:rFonts w:ascii="仿宋_GB2312" w:eastAsia="仿宋_GB2312" w:hAnsi="仿宋_GB2312" w:cs="仿宋_GB2312" w:hint="eastAsia"/>
                <w:szCs w:val="21"/>
              </w:rPr>
              <w:t>:</w:t>
            </w:r>
            <w:r>
              <w:rPr>
                <w:rFonts w:ascii="仿宋_GB2312" w:eastAsia="仿宋_GB2312" w:hAnsi="仿宋_GB2312" w:cs="仿宋_GB2312"/>
                <w:szCs w:val="21"/>
              </w:rPr>
              <w:t>45</w:t>
            </w:r>
            <w:r>
              <w:rPr>
                <w:rFonts w:ascii="仿宋_GB2312" w:eastAsia="仿宋_GB2312" w:hAnsi="仿宋_GB2312" w:cs="仿宋_GB2312" w:hint="eastAsia"/>
                <w:szCs w:val="21"/>
              </w:rPr>
              <w:t>－</w:t>
            </w:r>
            <w:r>
              <w:rPr>
                <w:rFonts w:ascii="仿宋_GB2312" w:eastAsia="仿宋_GB2312" w:hAnsi="仿宋_GB2312" w:cs="仿宋_GB2312"/>
                <w:szCs w:val="21"/>
              </w:rPr>
              <w:t>9</w:t>
            </w:r>
            <w:r>
              <w:rPr>
                <w:rFonts w:ascii="仿宋_GB2312" w:eastAsia="仿宋_GB2312" w:hAnsi="仿宋_GB2312" w:cs="仿宋_GB2312" w:hint="eastAsia"/>
                <w:szCs w:val="21"/>
              </w:rPr>
              <w:t>:</w:t>
            </w:r>
            <w:r>
              <w:rPr>
                <w:rFonts w:ascii="仿宋_GB2312" w:eastAsia="仿宋_GB2312" w:hAnsi="仿宋_GB2312" w:cs="仿宋_GB2312"/>
                <w:szCs w:val="21"/>
              </w:rPr>
              <w:t>0</w:t>
            </w:r>
            <w:r>
              <w:rPr>
                <w:rFonts w:ascii="仿宋_GB2312" w:eastAsia="仿宋_GB2312" w:hAnsi="仿宋_GB2312" w:cs="仿宋_GB2312" w:hint="eastAsia"/>
                <w:szCs w:val="21"/>
              </w:rPr>
              <w:t>0</w:t>
            </w:r>
          </w:p>
        </w:tc>
        <w:tc>
          <w:tcPr>
            <w:tcW w:w="5528" w:type="dxa"/>
            <w:vAlign w:val="center"/>
          </w:tcPr>
          <w:p w14:paraId="4BEB4334" w14:textId="77777777" w:rsidR="001E2FE5" w:rsidRDefault="00C3299E">
            <w:pPr>
              <w:spacing w:line="560" w:lineRule="exact"/>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进入腾讯会议室</w:t>
            </w:r>
            <w:proofErr w:type="gramEnd"/>
          </w:p>
        </w:tc>
        <w:tc>
          <w:tcPr>
            <w:tcW w:w="1696" w:type="dxa"/>
            <w:vAlign w:val="center"/>
          </w:tcPr>
          <w:p w14:paraId="1B7DFCEE" w14:textId="77777777" w:rsidR="001E2FE5" w:rsidRDefault="001E2FE5">
            <w:pPr>
              <w:spacing w:line="560" w:lineRule="exact"/>
              <w:jc w:val="center"/>
              <w:rPr>
                <w:rFonts w:ascii="仿宋_GB2312" w:eastAsia="仿宋_GB2312" w:hAnsi="仿宋_GB2312" w:cs="仿宋_GB2312"/>
                <w:szCs w:val="21"/>
              </w:rPr>
            </w:pPr>
          </w:p>
        </w:tc>
      </w:tr>
      <w:tr w:rsidR="001E2FE5" w14:paraId="351B8FFB" w14:textId="77777777">
        <w:trPr>
          <w:trHeight w:val="414"/>
          <w:jc w:val="center"/>
        </w:trPr>
        <w:tc>
          <w:tcPr>
            <w:tcW w:w="1418" w:type="dxa"/>
            <w:vMerge/>
          </w:tcPr>
          <w:p w14:paraId="4A83DFF3" w14:textId="77777777" w:rsidR="001E2FE5" w:rsidRDefault="001E2FE5">
            <w:pPr>
              <w:spacing w:line="560" w:lineRule="exact"/>
              <w:rPr>
                <w:rFonts w:ascii="仿宋_GB2312" w:eastAsia="仿宋_GB2312" w:hAnsi="仿宋_GB2312" w:cs="仿宋_GB2312"/>
                <w:szCs w:val="21"/>
              </w:rPr>
            </w:pPr>
          </w:p>
        </w:tc>
        <w:tc>
          <w:tcPr>
            <w:tcW w:w="1985" w:type="dxa"/>
            <w:vAlign w:val="center"/>
          </w:tcPr>
          <w:p w14:paraId="4033417F" w14:textId="77777777" w:rsidR="001E2FE5" w:rsidRDefault="00C3299E">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r>
              <w:rPr>
                <w:rFonts w:ascii="仿宋_GB2312" w:eastAsia="仿宋_GB2312" w:hAnsi="仿宋_GB2312" w:cs="仿宋_GB2312"/>
                <w:szCs w:val="21"/>
              </w:rPr>
              <w:t>00</w:t>
            </w:r>
            <w:r>
              <w:rPr>
                <w:rFonts w:ascii="仿宋_GB2312" w:eastAsia="仿宋_GB2312" w:hAnsi="仿宋_GB2312" w:cs="仿宋_GB2312" w:hint="eastAsia"/>
                <w:szCs w:val="21"/>
              </w:rPr>
              <w:t>－</w:t>
            </w:r>
            <w:r>
              <w:rPr>
                <w:rFonts w:ascii="仿宋_GB2312" w:eastAsia="仿宋_GB2312" w:hAnsi="仿宋_GB2312" w:cs="仿宋_GB2312"/>
                <w:szCs w:val="21"/>
              </w:rPr>
              <w:t>12:00</w:t>
            </w:r>
          </w:p>
        </w:tc>
        <w:tc>
          <w:tcPr>
            <w:tcW w:w="5528" w:type="dxa"/>
            <w:vAlign w:val="center"/>
          </w:tcPr>
          <w:p w14:paraId="09648546" w14:textId="77777777" w:rsidR="001E2FE5" w:rsidRDefault="00C3299E">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专题讲座：如何撰写课题结题报告</w:t>
            </w:r>
          </w:p>
        </w:tc>
        <w:tc>
          <w:tcPr>
            <w:tcW w:w="1696" w:type="dxa"/>
            <w:vAlign w:val="center"/>
          </w:tcPr>
          <w:p w14:paraId="705983A0" w14:textId="77777777" w:rsidR="001E2FE5" w:rsidRDefault="00C3299E">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胡继飞</w:t>
            </w:r>
          </w:p>
        </w:tc>
      </w:tr>
      <w:tr w:rsidR="001E2FE5" w14:paraId="512352D3" w14:textId="77777777">
        <w:trPr>
          <w:trHeight w:val="406"/>
          <w:jc w:val="center"/>
        </w:trPr>
        <w:tc>
          <w:tcPr>
            <w:tcW w:w="1418" w:type="dxa"/>
            <w:vMerge/>
          </w:tcPr>
          <w:p w14:paraId="7D6F5796" w14:textId="77777777" w:rsidR="001E2FE5" w:rsidRDefault="001E2FE5">
            <w:pPr>
              <w:spacing w:line="560" w:lineRule="exact"/>
              <w:rPr>
                <w:rFonts w:ascii="仿宋_GB2312" w:eastAsia="仿宋_GB2312" w:hAnsi="仿宋_GB2312" w:cs="仿宋_GB2312"/>
                <w:sz w:val="28"/>
                <w:szCs w:val="28"/>
              </w:rPr>
            </w:pPr>
          </w:p>
        </w:tc>
        <w:tc>
          <w:tcPr>
            <w:tcW w:w="1985" w:type="dxa"/>
            <w:vAlign w:val="center"/>
          </w:tcPr>
          <w:p w14:paraId="338019AB" w14:textId="77777777" w:rsidR="001E2FE5" w:rsidRDefault="00C3299E">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w:t>
            </w:r>
            <w:r>
              <w:rPr>
                <w:rFonts w:ascii="仿宋_GB2312" w:eastAsia="仿宋_GB2312" w:hAnsi="仿宋_GB2312" w:cs="仿宋_GB2312"/>
                <w:szCs w:val="21"/>
              </w:rPr>
              <w:t>00</w:t>
            </w:r>
            <w:r>
              <w:rPr>
                <w:rFonts w:ascii="仿宋_GB2312" w:eastAsia="仿宋_GB2312" w:hAnsi="仿宋_GB2312" w:cs="仿宋_GB2312" w:hint="eastAsia"/>
                <w:szCs w:val="21"/>
              </w:rPr>
              <w:t>－1</w:t>
            </w:r>
            <w:r>
              <w:rPr>
                <w:rFonts w:ascii="仿宋_GB2312" w:eastAsia="仿宋_GB2312" w:hAnsi="仿宋_GB2312" w:cs="仿宋_GB2312"/>
                <w:szCs w:val="21"/>
              </w:rPr>
              <w:t>7</w:t>
            </w:r>
            <w:r>
              <w:rPr>
                <w:rFonts w:ascii="仿宋_GB2312" w:eastAsia="仿宋_GB2312" w:hAnsi="仿宋_GB2312" w:cs="仿宋_GB2312" w:hint="eastAsia"/>
                <w:szCs w:val="21"/>
              </w:rPr>
              <w:t>:</w:t>
            </w:r>
            <w:r>
              <w:rPr>
                <w:rFonts w:ascii="仿宋_GB2312" w:eastAsia="仿宋_GB2312" w:hAnsi="仿宋_GB2312" w:cs="仿宋_GB2312"/>
                <w:szCs w:val="21"/>
              </w:rPr>
              <w:t>00</w:t>
            </w:r>
          </w:p>
        </w:tc>
        <w:tc>
          <w:tcPr>
            <w:tcW w:w="5528" w:type="dxa"/>
            <w:vAlign w:val="center"/>
          </w:tcPr>
          <w:p w14:paraId="5465787B" w14:textId="77777777" w:rsidR="001E2FE5" w:rsidRDefault="00C3299E">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专题讲座：如何由教学反思、教育案例、课例转换为论文</w:t>
            </w:r>
          </w:p>
        </w:tc>
        <w:tc>
          <w:tcPr>
            <w:tcW w:w="1696" w:type="dxa"/>
            <w:vAlign w:val="center"/>
          </w:tcPr>
          <w:p w14:paraId="53CBEBD6" w14:textId="77777777" w:rsidR="001E2FE5" w:rsidRDefault="00C3299E">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徐</w:t>
            </w:r>
            <w:proofErr w:type="gramStart"/>
            <w:r>
              <w:rPr>
                <w:rFonts w:ascii="仿宋_GB2312" w:eastAsia="仿宋_GB2312" w:hAnsi="仿宋_GB2312" w:cs="仿宋_GB2312" w:hint="eastAsia"/>
                <w:szCs w:val="21"/>
              </w:rPr>
              <w:t>世</w:t>
            </w:r>
            <w:proofErr w:type="gramEnd"/>
            <w:r>
              <w:rPr>
                <w:rFonts w:ascii="仿宋_GB2312" w:eastAsia="仿宋_GB2312" w:hAnsi="仿宋_GB2312" w:cs="仿宋_GB2312" w:hint="eastAsia"/>
                <w:szCs w:val="21"/>
              </w:rPr>
              <w:t>贵</w:t>
            </w:r>
          </w:p>
        </w:tc>
      </w:tr>
      <w:tr w:rsidR="001E2FE5" w14:paraId="08042CA9" w14:textId="77777777">
        <w:trPr>
          <w:trHeight w:val="426"/>
          <w:jc w:val="center"/>
        </w:trPr>
        <w:tc>
          <w:tcPr>
            <w:tcW w:w="1418" w:type="dxa"/>
            <w:vMerge w:val="restart"/>
            <w:vAlign w:val="center"/>
          </w:tcPr>
          <w:p w14:paraId="532D3993" w14:textId="3A00D346" w:rsidR="001E2FE5" w:rsidRDefault="00C3299E">
            <w:pPr>
              <w:spacing w:line="560" w:lineRule="exact"/>
              <w:rPr>
                <w:rFonts w:ascii="仿宋_GB2312" w:eastAsia="仿宋_GB2312" w:hAnsi="仿宋_GB2312" w:cs="仿宋_GB2312"/>
                <w:szCs w:val="21"/>
              </w:rPr>
            </w:pPr>
            <w:r>
              <w:rPr>
                <w:rFonts w:ascii="仿宋_GB2312" w:eastAsia="仿宋_GB2312" w:hAnsi="仿宋_GB2312" w:cs="仿宋_GB2312"/>
                <w:szCs w:val="21"/>
              </w:rPr>
              <w:t>9</w:t>
            </w:r>
            <w:r>
              <w:rPr>
                <w:rFonts w:ascii="仿宋_GB2312" w:eastAsia="仿宋_GB2312" w:hAnsi="仿宋_GB2312" w:cs="仿宋_GB2312" w:hint="eastAsia"/>
                <w:szCs w:val="21"/>
              </w:rPr>
              <w:t>月</w:t>
            </w:r>
            <w:r>
              <w:rPr>
                <w:rFonts w:ascii="仿宋_GB2312" w:eastAsia="仿宋_GB2312" w:hAnsi="仿宋_GB2312" w:cs="仿宋_GB2312"/>
                <w:szCs w:val="21"/>
              </w:rPr>
              <w:t>17</w:t>
            </w:r>
            <w:r>
              <w:rPr>
                <w:rFonts w:ascii="仿宋_GB2312" w:eastAsia="仿宋_GB2312" w:hAnsi="仿宋_GB2312" w:cs="仿宋_GB2312" w:hint="eastAsia"/>
                <w:szCs w:val="21"/>
              </w:rPr>
              <w:t>日</w:t>
            </w:r>
          </w:p>
        </w:tc>
        <w:tc>
          <w:tcPr>
            <w:tcW w:w="1985" w:type="dxa"/>
            <w:vAlign w:val="center"/>
          </w:tcPr>
          <w:p w14:paraId="09069CD7" w14:textId="77777777" w:rsidR="001E2FE5" w:rsidRDefault="00C3299E">
            <w:pPr>
              <w:spacing w:line="560" w:lineRule="exact"/>
              <w:jc w:val="center"/>
              <w:rPr>
                <w:rFonts w:ascii="仿宋_GB2312" w:eastAsia="仿宋_GB2312" w:hAnsi="仿宋_GB2312" w:cs="仿宋_GB2312"/>
                <w:szCs w:val="21"/>
              </w:rPr>
            </w:pPr>
            <w:r>
              <w:rPr>
                <w:rFonts w:ascii="仿宋_GB2312" w:eastAsia="仿宋_GB2312" w:hAnsi="仿宋_GB2312" w:cs="仿宋_GB2312"/>
                <w:szCs w:val="21"/>
              </w:rPr>
              <w:t>8</w:t>
            </w:r>
            <w:r>
              <w:rPr>
                <w:rFonts w:ascii="仿宋_GB2312" w:eastAsia="仿宋_GB2312" w:hAnsi="仿宋_GB2312" w:cs="仿宋_GB2312" w:hint="eastAsia"/>
                <w:szCs w:val="21"/>
              </w:rPr>
              <w:t>:</w:t>
            </w:r>
            <w:r>
              <w:rPr>
                <w:rFonts w:ascii="仿宋_GB2312" w:eastAsia="仿宋_GB2312" w:hAnsi="仿宋_GB2312" w:cs="仿宋_GB2312"/>
                <w:szCs w:val="21"/>
              </w:rPr>
              <w:t>45</w:t>
            </w:r>
            <w:r>
              <w:rPr>
                <w:rFonts w:ascii="仿宋_GB2312" w:eastAsia="仿宋_GB2312" w:hAnsi="仿宋_GB2312" w:cs="仿宋_GB2312" w:hint="eastAsia"/>
                <w:szCs w:val="21"/>
              </w:rPr>
              <w:t>－</w:t>
            </w:r>
            <w:r>
              <w:rPr>
                <w:rFonts w:ascii="仿宋_GB2312" w:eastAsia="仿宋_GB2312" w:hAnsi="仿宋_GB2312" w:cs="仿宋_GB2312"/>
                <w:szCs w:val="21"/>
              </w:rPr>
              <w:t>9</w:t>
            </w:r>
            <w:r>
              <w:rPr>
                <w:rFonts w:ascii="仿宋_GB2312" w:eastAsia="仿宋_GB2312" w:hAnsi="仿宋_GB2312" w:cs="仿宋_GB2312" w:hint="eastAsia"/>
                <w:szCs w:val="21"/>
              </w:rPr>
              <w:t>:</w:t>
            </w:r>
            <w:r>
              <w:rPr>
                <w:rFonts w:ascii="仿宋_GB2312" w:eastAsia="仿宋_GB2312" w:hAnsi="仿宋_GB2312" w:cs="仿宋_GB2312"/>
                <w:szCs w:val="21"/>
              </w:rPr>
              <w:t>0</w:t>
            </w:r>
            <w:r>
              <w:rPr>
                <w:rFonts w:ascii="仿宋_GB2312" w:eastAsia="仿宋_GB2312" w:hAnsi="仿宋_GB2312" w:cs="仿宋_GB2312" w:hint="eastAsia"/>
                <w:szCs w:val="21"/>
              </w:rPr>
              <w:t>0</w:t>
            </w:r>
          </w:p>
        </w:tc>
        <w:tc>
          <w:tcPr>
            <w:tcW w:w="5528" w:type="dxa"/>
            <w:vAlign w:val="center"/>
          </w:tcPr>
          <w:p w14:paraId="5DBB8ED0" w14:textId="77777777" w:rsidR="001E2FE5" w:rsidRDefault="00C3299E">
            <w:pPr>
              <w:spacing w:line="560" w:lineRule="exact"/>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进入腾讯会议室</w:t>
            </w:r>
            <w:proofErr w:type="gramEnd"/>
          </w:p>
        </w:tc>
        <w:tc>
          <w:tcPr>
            <w:tcW w:w="1696" w:type="dxa"/>
            <w:vAlign w:val="center"/>
          </w:tcPr>
          <w:p w14:paraId="7F62AFEE" w14:textId="77777777" w:rsidR="001E2FE5" w:rsidRDefault="001E2FE5">
            <w:pPr>
              <w:spacing w:line="560" w:lineRule="exact"/>
              <w:jc w:val="center"/>
              <w:rPr>
                <w:rFonts w:ascii="仿宋_GB2312" w:eastAsia="仿宋_GB2312" w:hAnsi="仿宋_GB2312" w:cs="仿宋_GB2312"/>
                <w:szCs w:val="21"/>
              </w:rPr>
            </w:pPr>
          </w:p>
        </w:tc>
      </w:tr>
      <w:tr w:rsidR="001E2FE5" w14:paraId="47708FA0" w14:textId="77777777">
        <w:trPr>
          <w:trHeight w:val="558"/>
          <w:jc w:val="center"/>
        </w:trPr>
        <w:tc>
          <w:tcPr>
            <w:tcW w:w="1418" w:type="dxa"/>
            <w:vMerge/>
          </w:tcPr>
          <w:p w14:paraId="2331F1CA" w14:textId="77777777" w:rsidR="001E2FE5" w:rsidRDefault="001E2FE5">
            <w:pPr>
              <w:spacing w:line="560" w:lineRule="exact"/>
              <w:rPr>
                <w:rFonts w:ascii="仿宋_GB2312" w:eastAsia="仿宋_GB2312" w:hAnsi="仿宋_GB2312" w:cs="仿宋_GB2312"/>
                <w:sz w:val="28"/>
                <w:szCs w:val="28"/>
              </w:rPr>
            </w:pPr>
          </w:p>
        </w:tc>
        <w:tc>
          <w:tcPr>
            <w:tcW w:w="1985" w:type="dxa"/>
            <w:vAlign w:val="center"/>
          </w:tcPr>
          <w:p w14:paraId="4E15942B" w14:textId="77777777" w:rsidR="001E2FE5" w:rsidRDefault="00C3299E">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r>
              <w:rPr>
                <w:rFonts w:ascii="仿宋_GB2312" w:eastAsia="仿宋_GB2312" w:hAnsi="仿宋_GB2312" w:cs="仿宋_GB2312"/>
                <w:szCs w:val="21"/>
              </w:rPr>
              <w:t>00</w:t>
            </w:r>
            <w:r>
              <w:rPr>
                <w:rFonts w:ascii="仿宋_GB2312" w:eastAsia="仿宋_GB2312" w:hAnsi="仿宋_GB2312" w:cs="仿宋_GB2312" w:hint="eastAsia"/>
                <w:szCs w:val="21"/>
              </w:rPr>
              <w:t>－</w:t>
            </w:r>
            <w:r>
              <w:rPr>
                <w:rFonts w:ascii="仿宋_GB2312" w:eastAsia="仿宋_GB2312" w:hAnsi="仿宋_GB2312" w:cs="仿宋_GB2312"/>
                <w:szCs w:val="21"/>
              </w:rPr>
              <w:t>12:00</w:t>
            </w:r>
          </w:p>
        </w:tc>
        <w:tc>
          <w:tcPr>
            <w:tcW w:w="5528" w:type="dxa"/>
            <w:vAlign w:val="center"/>
          </w:tcPr>
          <w:p w14:paraId="2CE221E5" w14:textId="77777777" w:rsidR="001E2FE5" w:rsidRDefault="00C3299E">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专题讲座：如何撰写教学反思及打造精品课例</w:t>
            </w:r>
          </w:p>
        </w:tc>
        <w:tc>
          <w:tcPr>
            <w:tcW w:w="1696" w:type="dxa"/>
            <w:vAlign w:val="center"/>
          </w:tcPr>
          <w:p w14:paraId="7A3B13B9" w14:textId="77777777" w:rsidR="001E2FE5" w:rsidRDefault="00C3299E">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王丽燕</w:t>
            </w:r>
          </w:p>
        </w:tc>
      </w:tr>
      <w:tr w:rsidR="001E2FE5" w14:paraId="13F1DE8A" w14:textId="77777777">
        <w:trPr>
          <w:trHeight w:val="558"/>
          <w:jc w:val="center"/>
        </w:trPr>
        <w:tc>
          <w:tcPr>
            <w:tcW w:w="1418" w:type="dxa"/>
            <w:vMerge/>
          </w:tcPr>
          <w:p w14:paraId="4442CADC" w14:textId="77777777" w:rsidR="001E2FE5" w:rsidRDefault="001E2FE5">
            <w:pPr>
              <w:spacing w:line="560" w:lineRule="exact"/>
              <w:rPr>
                <w:rFonts w:ascii="仿宋_GB2312" w:eastAsia="仿宋_GB2312" w:hAnsi="仿宋_GB2312" w:cs="仿宋_GB2312"/>
                <w:sz w:val="28"/>
                <w:szCs w:val="28"/>
              </w:rPr>
            </w:pPr>
          </w:p>
        </w:tc>
        <w:tc>
          <w:tcPr>
            <w:tcW w:w="1985" w:type="dxa"/>
            <w:vAlign w:val="center"/>
          </w:tcPr>
          <w:p w14:paraId="516D3CAD" w14:textId="77777777" w:rsidR="001E2FE5" w:rsidRDefault="00C3299E">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w:t>
            </w:r>
            <w:r>
              <w:rPr>
                <w:rFonts w:ascii="仿宋_GB2312" w:eastAsia="仿宋_GB2312" w:hAnsi="仿宋_GB2312" w:cs="仿宋_GB2312"/>
                <w:szCs w:val="21"/>
              </w:rPr>
              <w:t>00-14:30</w:t>
            </w:r>
          </w:p>
        </w:tc>
        <w:tc>
          <w:tcPr>
            <w:tcW w:w="5528" w:type="dxa"/>
            <w:vAlign w:val="center"/>
          </w:tcPr>
          <w:p w14:paraId="66BDA21F" w14:textId="77777777" w:rsidR="001E2FE5" w:rsidRDefault="00C3299E">
            <w:pPr>
              <w:spacing w:line="560" w:lineRule="exact"/>
              <w:ind w:firstLineChars="200" w:firstLine="420"/>
              <w:jc w:val="center"/>
              <w:rPr>
                <w:rFonts w:ascii="仿宋_GB2312" w:eastAsia="仿宋_GB2312" w:hAnsi="仿宋_GB2312" w:cs="仿宋_GB2312"/>
                <w:szCs w:val="21"/>
              </w:rPr>
            </w:pPr>
            <w:r>
              <w:rPr>
                <w:rFonts w:ascii="仿宋_GB2312" w:eastAsia="仿宋_GB2312" w:hAnsi="仿宋_GB2312" w:cs="仿宋_GB2312" w:hint="eastAsia"/>
                <w:szCs w:val="21"/>
              </w:rPr>
              <w:t>如何规范结题</w:t>
            </w:r>
          </w:p>
        </w:tc>
        <w:tc>
          <w:tcPr>
            <w:tcW w:w="1696" w:type="dxa"/>
            <w:vAlign w:val="center"/>
          </w:tcPr>
          <w:p w14:paraId="140160F9" w14:textId="77777777" w:rsidR="001E2FE5" w:rsidRDefault="00C3299E">
            <w:pPr>
              <w:spacing w:line="560" w:lineRule="exact"/>
              <w:jc w:val="center"/>
              <w:rPr>
                <w:rFonts w:ascii="仿宋_GB2312" w:eastAsia="仿宋_GB2312" w:hAnsi="仿宋_GB2312" w:cs="仿宋_GB2312"/>
                <w:szCs w:val="21"/>
              </w:rPr>
            </w:pPr>
            <w:proofErr w:type="gramStart"/>
            <w:r>
              <w:rPr>
                <w:rFonts w:ascii="仿宋_GB2312" w:eastAsia="仿宋_GB2312" w:hAnsi="仿宋_GB2312" w:cs="仿宋_GB2312" w:hint="eastAsia"/>
                <w:szCs w:val="21"/>
              </w:rPr>
              <w:t>李样明</w:t>
            </w:r>
            <w:proofErr w:type="gramEnd"/>
          </w:p>
        </w:tc>
      </w:tr>
      <w:tr w:rsidR="001E2FE5" w14:paraId="4EF9B30D" w14:textId="77777777">
        <w:trPr>
          <w:trHeight w:val="558"/>
          <w:jc w:val="center"/>
        </w:trPr>
        <w:tc>
          <w:tcPr>
            <w:tcW w:w="1418" w:type="dxa"/>
            <w:vMerge/>
          </w:tcPr>
          <w:p w14:paraId="40F322CF" w14:textId="77777777" w:rsidR="001E2FE5" w:rsidRDefault="001E2FE5">
            <w:pPr>
              <w:spacing w:line="560" w:lineRule="exact"/>
              <w:rPr>
                <w:rFonts w:ascii="仿宋_GB2312" w:eastAsia="仿宋_GB2312" w:hAnsi="仿宋_GB2312" w:cs="仿宋_GB2312"/>
                <w:sz w:val="28"/>
                <w:szCs w:val="28"/>
              </w:rPr>
            </w:pPr>
          </w:p>
        </w:tc>
        <w:tc>
          <w:tcPr>
            <w:tcW w:w="1985" w:type="dxa"/>
            <w:vAlign w:val="center"/>
          </w:tcPr>
          <w:p w14:paraId="4A8B2E66" w14:textId="77777777" w:rsidR="001E2FE5" w:rsidRDefault="00C3299E">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szCs w:val="21"/>
              </w:rPr>
              <w:t>4</w:t>
            </w:r>
            <w:r>
              <w:rPr>
                <w:rFonts w:ascii="仿宋_GB2312" w:eastAsia="仿宋_GB2312" w:hAnsi="仿宋_GB2312" w:cs="仿宋_GB2312" w:hint="eastAsia"/>
                <w:szCs w:val="21"/>
              </w:rPr>
              <w:t>:3</w:t>
            </w:r>
            <w:r>
              <w:rPr>
                <w:rFonts w:ascii="仿宋_GB2312" w:eastAsia="仿宋_GB2312" w:hAnsi="仿宋_GB2312" w:cs="仿宋_GB2312"/>
                <w:szCs w:val="21"/>
              </w:rPr>
              <w:t>0-16</w:t>
            </w:r>
            <w:r>
              <w:rPr>
                <w:rFonts w:ascii="仿宋_GB2312" w:eastAsia="仿宋_GB2312" w:hAnsi="仿宋_GB2312" w:cs="仿宋_GB2312" w:hint="eastAsia"/>
                <w:szCs w:val="21"/>
              </w:rPr>
              <w:t>:0</w:t>
            </w:r>
            <w:r>
              <w:rPr>
                <w:rFonts w:ascii="仿宋_GB2312" w:eastAsia="仿宋_GB2312" w:hAnsi="仿宋_GB2312" w:cs="仿宋_GB2312"/>
                <w:szCs w:val="21"/>
              </w:rPr>
              <w:t>0</w:t>
            </w:r>
          </w:p>
        </w:tc>
        <w:tc>
          <w:tcPr>
            <w:tcW w:w="5528" w:type="dxa"/>
            <w:vAlign w:val="center"/>
          </w:tcPr>
          <w:p w14:paraId="587FD8AB" w14:textId="77777777" w:rsidR="001E2FE5" w:rsidRDefault="00C3299E">
            <w:pPr>
              <w:spacing w:line="560" w:lineRule="exact"/>
              <w:ind w:firstLineChars="200" w:firstLine="420"/>
              <w:jc w:val="center"/>
              <w:rPr>
                <w:rFonts w:ascii="仿宋_GB2312" w:eastAsia="仿宋_GB2312" w:hAnsi="仿宋_GB2312" w:cs="仿宋_GB2312"/>
                <w:szCs w:val="21"/>
              </w:rPr>
            </w:pPr>
            <w:r>
              <w:rPr>
                <w:rFonts w:ascii="仿宋_GB2312" w:eastAsia="仿宋_GB2312" w:hAnsi="仿宋_GB2312" w:cs="仿宋_GB2312" w:hint="eastAsia"/>
                <w:szCs w:val="21"/>
              </w:rPr>
              <w:t>学校分享专题：（以实际分享为准）</w:t>
            </w:r>
          </w:p>
          <w:p w14:paraId="3BA7FB40" w14:textId="77777777" w:rsidR="001E2FE5" w:rsidRDefault="00C3299E" w:rsidP="00941441">
            <w:pPr>
              <w:numPr>
                <w:ilvl w:val="255"/>
                <w:numId w:val="0"/>
              </w:numPr>
              <w:spacing w:line="560" w:lineRule="exact"/>
              <w:rPr>
                <w:rFonts w:ascii="仿宋_GB2312" w:eastAsia="仿宋_GB2312" w:hAnsi="仿宋_GB2312" w:cs="仿宋_GB2312"/>
                <w:szCs w:val="21"/>
              </w:rPr>
            </w:pPr>
            <w:r>
              <w:rPr>
                <w:rFonts w:ascii="仿宋_GB2312" w:eastAsia="仿宋_GB2312" w:hAnsi="仿宋_GB2312" w:cs="仿宋_GB2312" w:hint="eastAsia"/>
                <w:szCs w:val="21"/>
              </w:rPr>
              <w:t>1.《小学美术中高段实施“互联网+评价”促进学生学习方式转变》15919271074 主持人：</w:t>
            </w:r>
            <w:proofErr w:type="gramStart"/>
            <w:r>
              <w:rPr>
                <w:rFonts w:ascii="仿宋_GB2312" w:eastAsia="仿宋_GB2312" w:hAnsi="仿宋_GB2312" w:cs="仿宋_GB2312" w:hint="eastAsia"/>
                <w:szCs w:val="21"/>
              </w:rPr>
              <w:t>刘莹欣</w:t>
            </w:r>
            <w:proofErr w:type="gramEnd"/>
            <w:r>
              <w:rPr>
                <w:rFonts w:ascii="仿宋_GB2312" w:eastAsia="仿宋_GB2312" w:hAnsi="仿宋_GB2312" w:cs="仿宋_GB2312" w:hint="eastAsia"/>
                <w:szCs w:val="21"/>
              </w:rPr>
              <w:t xml:space="preserve"> 珠海市香洲区第十七小学</w:t>
            </w:r>
          </w:p>
          <w:p w14:paraId="365EAC01" w14:textId="77777777" w:rsidR="001E2FE5" w:rsidRDefault="00C3299E" w:rsidP="00941441">
            <w:pPr>
              <w:numPr>
                <w:ilvl w:val="255"/>
                <w:numId w:val="0"/>
              </w:numPr>
              <w:spacing w:line="560" w:lineRule="exact"/>
              <w:ind w:left="210" w:hangingChars="100" w:hanging="210"/>
              <w:rPr>
                <w:rFonts w:ascii="仿宋_GB2312" w:eastAsia="仿宋_GB2312" w:hAnsi="仿宋_GB2312" w:cs="仿宋_GB2312"/>
                <w:szCs w:val="21"/>
              </w:rPr>
            </w:pPr>
            <w:r>
              <w:rPr>
                <w:rFonts w:ascii="仿宋_GB2312" w:eastAsia="仿宋_GB2312" w:hAnsi="仿宋_GB2312" w:cs="仿宋_GB2312" w:hint="eastAsia"/>
                <w:szCs w:val="21"/>
              </w:rPr>
              <w:t>2.《小学中年级开发数学故事的实践研究》 GDXKT23622主持人：</w:t>
            </w:r>
            <w:proofErr w:type="gramStart"/>
            <w:r>
              <w:rPr>
                <w:rFonts w:ascii="仿宋_GB2312" w:eastAsia="仿宋_GB2312" w:hAnsi="仿宋_GB2312" w:cs="仿宋_GB2312" w:hint="eastAsia"/>
                <w:szCs w:val="21"/>
              </w:rPr>
              <w:t>冯</w:t>
            </w:r>
            <w:proofErr w:type="gramEnd"/>
            <w:r>
              <w:rPr>
                <w:rFonts w:ascii="仿宋_GB2312" w:eastAsia="仿宋_GB2312" w:hAnsi="仿宋_GB2312" w:cs="仿宋_GB2312" w:hint="eastAsia"/>
                <w:szCs w:val="21"/>
              </w:rPr>
              <w:t>明慧 广州市海</w:t>
            </w:r>
            <w:proofErr w:type="gramStart"/>
            <w:r>
              <w:rPr>
                <w:rFonts w:ascii="仿宋_GB2312" w:eastAsia="仿宋_GB2312" w:hAnsi="仿宋_GB2312" w:cs="仿宋_GB2312" w:hint="eastAsia"/>
                <w:szCs w:val="21"/>
              </w:rPr>
              <w:t>珠区昌岗</w:t>
            </w:r>
            <w:proofErr w:type="gramEnd"/>
            <w:r>
              <w:rPr>
                <w:rFonts w:ascii="仿宋_GB2312" w:eastAsia="仿宋_GB2312" w:hAnsi="仿宋_GB2312" w:cs="仿宋_GB2312" w:hint="eastAsia"/>
                <w:szCs w:val="21"/>
              </w:rPr>
              <w:t>中路小学</w:t>
            </w:r>
          </w:p>
          <w:p w14:paraId="68F96F76" w14:textId="77777777" w:rsidR="001E2FE5" w:rsidRDefault="00C3299E" w:rsidP="00941441">
            <w:pPr>
              <w:numPr>
                <w:ilvl w:val="255"/>
                <w:numId w:val="0"/>
              </w:numPr>
              <w:spacing w:line="560" w:lineRule="exact"/>
              <w:ind w:left="210" w:hangingChars="100" w:hanging="210"/>
              <w:rPr>
                <w:rFonts w:ascii="仿宋_GB2312" w:eastAsia="仿宋_GB2312" w:hAnsi="仿宋_GB2312" w:cs="仿宋_GB2312"/>
                <w:szCs w:val="21"/>
              </w:rPr>
            </w:pPr>
            <w:r>
              <w:rPr>
                <w:rFonts w:ascii="仿宋_GB2312" w:eastAsia="仿宋_GB2312" w:hAnsi="仿宋_GB2312" w:cs="仿宋_GB2312" w:hint="eastAsia"/>
                <w:szCs w:val="21"/>
              </w:rPr>
              <w:t>3.《高中语文整本书阅读教学实践活动探究——以〈平凡的世界〉为例》 GDXKT26814 主持人：汤晓玲 湛江市二中海东中学</w:t>
            </w:r>
          </w:p>
          <w:p w14:paraId="4435FE8C" w14:textId="77777777" w:rsidR="001E2FE5" w:rsidRDefault="00C3299E" w:rsidP="00941441">
            <w:pPr>
              <w:numPr>
                <w:ilvl w:val="255"/>
                <w:numId w:val="0"/>
              </w:numPr>
              <w:spacing w:line="560" w:lineRule="exact"/>
              <w:ind w:left="210" w:hangingChars="100" w:hanging="210"/>
              <w:rPr>
                <w:rFonts w:ascii="仿宋_GB2312" w:eastAsia="仿宋_GB2312" w:hAnsi="仿宋_GB2312" w:cs="仿宋_GB2312"/>
                <w:szCs w:val="21"/>
              </w:rPr>
            </w:pPr>
            <w:r>
              <w:rPr>
                <w:rFonts w:ascii="仿宋_GB2312" w:eastAsia="仿宋_GB2312" w:hAnsi="仿宋_GB2312" w:cs="仿宋_GB2312" w:hint="eastAsia"/>
                <w:szCs w:val="21"/>
              </w:rPr>
              <w:t>4.《家庭早期阅读环境对学前儿童的词汇语义发展影响研究》 GDXKT27176 主持人：蔡燕玲 澳门科技大学国际学院</w:t>
            </w:r>
          </w:p>
          <w:p w14:paraId="6673244A" w14:textId="77777777" w:rsidR="001E2FE5" w:rsidRDefault="00C3299E" w:rsidP="00941441">
            <w:pPr>
              <w:numPr>
                <w:ilvl w:val="255"/>
                <w:numId w:val="0"/>
              </w:numPr>
              <w:spacing w:line="560" w:lineRule="exact"/>
              <w:ind w:left="210" w:hangingChars="100" w:hanging="210"/>
              <w:rPr>
                <w:rFonts w:ascii="仿宋_GB2312" w:eastAsia="仿宋_GB2312" w:hAnsi="仿宋_GB2312" w:cs="仿宋_GB2312"/>
                <w:szCs w:val="21"/>
              </w:rPr>
            </w:pPr>
            <w:r>
              <w:rPr>
                <w:rFonts w:ascii="仿宋_GB2312" w:eastAsia="仿宋_GB2312" w:hAnsi="仿宋_GB2312" w:cs="仿宋_GB2312" w:hint="eastAsia"/>
                <w:szCs w:val="21"/>
              </w:rPr>
              <w:t>5.《农村小学二年级阅读技能的研究》 GDXKT28214 主持</w:t>
            </w:r>
            <w:r>
              <w:rPr>
                <w:rFonts w:ascii="仿宋_GB2312" w:eastAsia="仿宋_GB2312" w:hAnsi="仿宋_GB2312" w:cs="仿宋_GB2312" w:hint="eastAsia"/>
                <w:szCs w:val="21"/>
              </w:rPr>
              <w:lastRenderedPageBreak/>
              <w:t>人：</w:t>
            </w:r>
            <w:proofErr w:type="gramStart"/>
            <w:r>
              <w:rPr>
                <w:rFonts w:ascii="仿宋_GB2312" w:eastAsia="仿宋_GB2312" w:hAnsi="仿宋_GB2312" w:cs="仿宋_GB2312" w:hint="eastAsia"/>
                <w:szCs w:val="21"/>
              </w:rPr>
              <w:t>涂燕丽</w:t>
            </w:r>
            <w:proofErr w:type="gramEnd"/>
            <w:r>
              <w:rPr>
                <w:rFonts w:ascii="仿宋_GB2312" w:eastAsia="仿宋_GB2312" w:hAnsi="仿宋_GB2312" w:cs="仿宋_GB2312" w:hint="eastAsia"/>
                <w:szCs w:val="21"/>
              </w:rPr>
              <w:t xml:space="preserve"> 惠州市惠城区三栋</w:t>
            </w:r>
            <w:proofErr w:type="gramStart"/>
            <w:r>
              <w:rPr>
                <w:rFonts w:ascii="仿宋_GB2312" w:eastAsia="仿宋_GB2312" w:hAnsi="仿宋_GB2312" w:cs="仿宋_GB2312" w:hint="eastAsia"/>
                <w:szCs w:val="21"/>
              </w:rPr>
              <w:t>镇演达</w:t>
            </w:r>
            <w:proofErr w:type="gramEnd"/>
            <w:r>
              <w:rPr>
                <w:rFonts w:ascii="仿宋_GB2312" w:eastAsia="仿宋_GB2312" w:hAnsi="仿宋_GB2312" w:cs="仿宋_GB2312" w:hint="eastAsia"/>
                <w:szCs w:val="21"/>
              </w:rPr>
              <w:t>小学</w:t>
            </w:r>
          </w:p>
          <w:p w14:paraId="6A440625" w14:textId="77777777" w:rsidR="001E2FE5" w:rsidRDefault="00C3299E" w:rsidP="00941441">
            <w:pPr>
              <w:numPr>
                <w:ilvl w:val="255"/>
                <w:numId w:val="0"/>
              </w:numPr>
              <w:spacing w:line="560" w:lineRule="exact"/>
              <w:ind w:left="210" w:hangingChars="100" w:hanging="210"/>
              <w:rPr>
                <w:rFonts w:ascii="仿宋_GB2312" w:eastAsia="仿宋_GB2312" w:hAnsi="仿宋_GB2312" w:cs="仿宋_GB2312"/>
                <w:szCs w:val="21"/>
              </w:rPr>
            </w:pPr>
            <w:r>
              <w:rPr>
                <w:rFonts w:ascii="仿宋_GB2312" w:eastAsia="仿宋_GB2312" w:hAnsi="仿宋_GB2312" w:cs="仿宋_GB2312" w:hint="eastAsia"/>
                <w:szCs w:val="21"/>
              </w:rPr>
              <w:t>6.《农村小学英语有效作业的设计和评价》 GDXKT27742 主持人：陈水莲 潮州市湘桥区铁</w:t>
            </w:r>
            <w:proofErr w:type="gramStart"/>
            <w:r>
              <w:rPr>
                <w:rFonts w:ascii="仿宋_GB2312" w:eastAsia="仿宋_GB2312" w:hAnsi="仿宋_GB2312" w:cs="仿宋_GB2312" w:hint="eastAsia"/>
                <w:szCs w:val="21"/>
              </w:rPr>
              <w:t>铺镇坎下</w:t>
            </w:r>
            <w:proofErr w:type="gramEnd"/>
            <w:r>
              <w:rPr>
                <w:rFonts w:ascii="仿宋_GB2312" w:eastAsia="仿宋_GB2312" w:hAnsi="仿宋_GB2312" w:cs="仿宋_GB2312" w:hint="eastAsia"/>
                <w:szCs w:val="21"/>
              </w:rPr>
              <w:t>小学</w:t>
            </w:r>
          </w:p>
        </w:tc>
        <w:tc>
          <w:tcPr>
            <w:tcW w:w="1696" w:type="dxa"/>
            <w:vAlign w:val="center"/>
          </w:tcPr>
          <w:p w14:paraId="4EAC9C6C" w14:textId="77777777" w:rsidR="001E2FE5" w:rsidRDefault="00C3299E">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学校科研负责人</w:t>
            </w:r>
          </w:p>
        </w:tc>
      </w:tr>
      <w:tr w:rsidR="001E2FE5" w14:paraId="1EA37D1F" w14:textId="77777777">
        <w:trPr>
          <w:trHeight w:val="558"/>
          <w:jc w:val="center"/>
        </w:trPr>
        <w:tc>
          <w:tcPr>
            <w:tcW w:w="1418" w:type="dxa"/>
            <w:vMerge/>
          </w:tcPr>
          <w:p w14:paraId="5C56CF11" w14:textId="77777777" w:rsidR="001E2FE5" w:rsidRDefault="001E2FE5">
            <w:pPr>
              <w:spacing w:line="560" w:lineRule="exact"/>
              <w:rPr>
                <w:rFonts w:ascii="仿宋_GB2312" w:eastAsia="仿宋_GB2312" w:hAnsi="仿宋_GB2312" w:cs="仿宋_GB2312"/>
                <w:sz w:val="28"/>
                <w:szCs w:val="28"/>
              </w:rPr>
            </w:pPr>
          </w:p>
        </w:tc>
        <w:tc>
          <w:tcPr>
            <w:tcW w:w="1985" w:type="dxa"/>
            <w:vAlign w:val="center"/>
          </w:tcPr>
          <w:p w14:paraId="095294BF" w14:textId="77777777" w:rsidR="001E2FE5" w:rsidRDefault="00C3299E">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16:</w:t>
            </w:r>
            <w:r>
              <w:rPr>
                <w:rFonts w:ascii="仿宋_GB2312" w:eastAsia="仿宋_GB2312" w:hAnsi="仿宋_GB2312" w:cs="仿宋_GB2312"/>
                <w:szCs w:val="21"/>
              </w:rPr>
              <w:t>00-16:30</w:t>
            </w:r>
          </w:p>
        </w:tc>
        <w:tc>
          <w:tcPr>
            <w:tcW w:w="5528" w:type="dxa"/>
            <w:vAlign w:val="center"/>
          </w:tcPr>
          <w:p w14:paraId="4021277F" w14:textId="77777777" w:rsidR="001E2FE5" w:rsidRDefault="00C3299E">
            <w:pPr>
              <w:spacing w:line="560" w:lineRule="exact"/>
              <w:jc w:val="left"/>
              <w:rPr>
                <w:rFonts w:ascii="仿宋_GB2312" w:eastAsia="仿宋_GB2312" w:hAnsi="仿宋_GB2312" w:cs="仿宋_GB2312"/>
                <w:szCs w:val="21"/>
              </w:rPr>
            </w:pPr>
            <w:r>
              <w:rPr>
                <w:rFonts w:ascii="仿宋_GB2312" w:eastAsia="仿宋_GB2312" w:hAnsi="仿宋_GB2312" w:cs="仿宋_GB2312" w:hint="eastAsia"/>
                <w:szCs w:val="21"/>
              </w:rPr>
              <w:t>讲解填写结题申报表时的注意事项和结题材料的装订整理</w:t>
            </w:r>
          </w:p>
        </w:tc>
        <w:tc>
          <w:tcPr>
            <w:tcW w:w="1696" w:type="dxa"/>
            <w:vAlign w:val="center"/>
          </w:tcPr>
          <w:p w14:paraId="52F5113F" w14:textId="77777777" w:rsidR="001E2FE5" w:rsidRDefault="00C3299E">
            <w:pPr>
              <w:spacing w:line="5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会务组</w:t>
            </w:r>
          </w:p>
        </w:tc>
      </w:tr>
    </w:tbl>
    <w:p w14:paraId="0103E2EF" w14:textId="77777777" w:rsidR="001E2FE5" w:rsidRDefault="00C3299E">
      <w:pPr>
        <w:spacing w:line="560" w:lineRule="exact"/>
        <w:ind w:firstLineChars="200" w:firstLine="480"/>
        <w:rPr>
          <w:rFonts w:ascii="仿宋_GB2312" w:eastAsia="仿宋_GB2312"/>
          <w:sz w:val="24"/>
        </w:rPr>
      </w:pPr>
      <w:r>
        <w:rPr>
          <w:rFonts w:ascii="仿宋_GB2312" w:eastAsia="仿宋_GB2312" w:hint="eastAsia"/>
          <w:sz w:val="24"/>
        </w:rPr>
        <w:t>专家简介</w:t>
      </w:r>
    </w:p>
    <w:p w14:paraId="0D25A80B" w14:textId="77777777" w:rsidR="001E2FE5" w:rsidRDefault="00C3299E">
      <w:pPr>
        <w:spacing w:line="560" w:lineRule="exact"/>
        <w:ind w:firstLineChars="200" w:firstLine="482"/>
        <w:rPr>
          <w:rFonts w:ascii="仿宋_GB2312" w:eastAsia="仿宋_GB2312"/>
          <w:b/>
          <w:bCs/>
          <w:sz w:val="24"/>
        </w:rPr>
      </w:pPr>
      <w:r>
        <w:rPr>
          <w:rFonts w:ascii="仿宋_GB2312" w:eastAsia="仿宋_GB2312" w:hint="eastAsia"/>
          <w:b/>
          <w:bCs/>
          <w:sz w:val="24"/>
        </w:rPr>
        <w:t>胡继飞：</w:t>
      </w:r>
    </w:p>
    <w:p w14:paraId="78AC70D5" w14:textId="77777777" w:rsidR="001E2FE5" w:rsidRDefault="00C3299E">
      <w:pPr>
        <w:spacing w:line="560" w:lineRule="exact"/>
        <w:ind w:firstLineChars="200" w:firstLine="480"/>
        <w:rPr>
          <w:rFonts w:ascii="仿宋_GB2312" w:eastAsia="仿宋_GB2312"/>
          <w:sz w:val="24"/>
        </w:rPr>
      </w:pPr>
      <w:r>
        <w:rPr>
          <w:rFonts w:ascii="仿宋_GB2312" w:eastAsia="仿宋_GB2312" w:hint="eastAsia"/>
          <w:sz w:val="24"/>
        </w:rPr>
        <w:t>广东第二师范学院教授，科学教育研究所所长。兼任教育部“国培计划”专家库首批专家、广东教育学会科技教育专业委员会理事长、广东省教师继续教育学会副会长和全国科学教师专业委员会委员等多项学术职务。主要从事生物教育、科学教育、教师培训及高等教育等领域的教学与科研。在高等教育出版社、北京大学出版社等出版专业著作</w:t>
      </w:r>
      <w:r>
        <w:rPr>
          <w:rFonts w:ascii="仿宋_GB2312" w:eastAsia="仿宋_GB2312"/>
          <w:sz w:val="24"/>
        </w:rPr>
        <w:t>9部，在《课程教材教法》《比较教育研究》《中国教育学刊》《生物学教学》等发表专业论文130余篇，获8项国家专利。多项成果先后荣获教育部、市科技局和省教育厅奖励。</w:t>
      </w:r>
    </w:p>
    <w:p w14:paraId="0A71819F" w14:textId="77777777" w:rsidR="001E2FE5" w:rsidRDefault="00C3299E">
      <w:pPr>
        <w:spacing w:line="560" w:lineRule="exact"/>
        <w:ind w:firstLineChars="200" w:firstLine="482"/>
        <w:rPr>
          <w:rFonts w:ascii="仿宋_GB2312" w:eastAsia="仿宋_GB2312"/>
          <w:b/>
          <w:bCs/>
          <w:sz w:val="24"/>
        </w:rPr>
      </w:pPr>
      <w:r>
        <w:rPr>
          <w:rFonts w:ascii="仿宋_GB2312" w:eastAsia="仿宋_GB2312" w:hint="eastAsia"/>
          <w:b/>
          <w:bCs/>
          <w:sz w:val="24"/>
        </w:rPr>
        <w:t>徐</w:t>
      </w:r>
      <w:proofErr w:type="gramStart"/>
      <w:r>
        <w:rPr>
          <w:rFonts w:ascii="仿宋_GB2312" w:eastAsia="仿宋_GB2312" w:hint="eastAsia"/>
          <w:b/>
          <w:bCs/>
          <w:sz w:val="24"/>
        </w:rPr>
        <w:t>世</w:t>
      </w:r>
      <w:proofErr w:type="gramEnd"/>
      <w:r>
        <w:rPr>
          <w:rFonts w:ascii="仿宋_GB2312" w:eastAsia="仿宋_GB2312" w:hint="eastAsia"/>
          <w:b/>
          <w:bCs/>
          <w:sz w:val="24"/>
        </w:rPr>
        <w:t>贵：</w:t>
      </w:r>
    </w:p>
    <w:p w14:paraId="3F8671BA" w14:textId="77777777" w:rsidR="001E2FE5" w:rsidRDefault="00C3299E">
      <w:pPr>
        <w:spacing w:line="560" w:lineRule="exact"/>
        <w:ind w:firstLineChars="200" w:firstLine="480"/>
        <w:rPr>
          <w:rFonts w:ascii="仿宋_GB2312" w:eastAsia="仿宋_GB2312"/>
          <w:sz w:val="24"/>
        </w:rPr>
      </w:pPr>
      <w:r>
        <w:rPr>
          <w:rFonts w:ascii="仿宋_GB2312" w:eastAsia="仿宋_GB2312" w:hint="eastAsia"/>
          <w:sz w:val="24"/>
        </w:rPr>
        <w:t>辽宁省特级教师，正高级教师，优秀专家，东北师范大学，沈阳师范大学，渤海大学等几所高校兼职教授，本溪市教育学、心理学学科带头人，功勋教师，十大科技标兵。本溪满族自治县教师进修学校副校长，名师工作室，校长成长工作室主任。获多项国家级优秀教育科研成果奖。发表论文百余篇，出版《教师怎样做小课题研究》《怎样听课评课》等专著50多部。老师和校长说读他的书，不用费力就能理解深奥的理论，在轻松的阅读中就收获很多。他受邀请到全国各地讲学几百场。其报告没有空洞的大理论，讲座本真、质朴、生动，极具感染力和说服力，听得懂，用得上，操作性强。大家称他为草根教育专家。</w:t>
      </w:r>
    </w:p>
    <w:p w14:paraId="23C5B28E" w14:textId="77777777" w:rsidR="001E2FE5" w:rsidRDefault="00C3299E">
      <w:pPr>
        <w:spacing w:line="560" w:lineRule="exact"/>
        <w:rPr>
          <w:rFonts w:ascii="仿宋_GB2312" w:eastAsia="仿宋_GB2312"/>
          <w:b/>
          <w:bCs/>
          <w:sz w:val="24"/>
        </w:rPr>
      </w:pPr>
      <w:r>
        <w:rPr>
          <w:rFonts w:hint="eastAsia"/>
        </w:rPr>
        <w:lastRenderedPageBreak/>
        <w:t xml:space="preserve"> </w:t>
      </w:r>
      <w:r>
        <w:t xml:space="preserve">    </w:t>
      </w:r>
      <w:r>
        <w:rPr>
          <w:rFonts w:ascii="仿宋_GB2312" w:eastAsia="仿宋_GB2312"/>
          <w:b/>
          <w:bCs/>
          <w:sz w:val="24"/>
        </w:rPr>
        <w:t>王丽燕</w:t>
      </w:r>
      <w:r>
        <w:rPr>
          <w:rFonts w:ascii="仿宋_GB2312" w:eastAsia="仿宋_GB2312" w:hint="eastAsia"/>
          <w:b/>
          <w:bCs/>
          <w:sz w:val="24"/>
        </w:rPr>
        <w:t>：</w:t>
      </w:r>
    </w:p>
    <w:p w14:paraId="725FBE16" w14:textId="77777777" w:rsidR="001E2FE5" w:rsidRDefault="00C3299E">
      <w:pPr>
        <w:spacing w:line="560" w:lineRule="exact"/>
        <w:ind w:firstLineChars="200" w:firstLine="480"/>
        <w:rPr>
          <w:rFonts w:ascii="仿宋_GB2312" w:eastAsia="仿宋_GB2312"/>
          <w:sz w:val="24"/>
        </w:rPr>
      </w:pPr>
      <w:r>
        <w:rPr>
          <w:rFonts w:ascii="仿宋_GB2312" w:eastAsia="仿宋_GB2312" w:hint="eastAsia"/>
          <w:sz w:val="24"/>
        </w:rPr>
        <w:t>湖南省小学数学特级教师，正高级教师。湖南省首届“未来教育家”“未来教育家孵化”“教师培训师”研究修班成员。出版专著《我这样做小课题研究》《像捕蝉一样做研究》。</w:t>
      </w:r>
    </w:p>
    <w:p w14:paraId="5E0C3D4A" w14:textId="77777777" w:rsidR="001E2FE5" w:rsidRDefault="00C3299E">
      <w:pPr>
        <w:spacing w:line="560" w:lineRule="exact"/>
        <w:ind w:firstLineChars="200" w:firstLine="482"/>
        <w:rPr>
          <w:rFonts w:ascii="仿宋_GB2312" w:eastAsia="仿宋_GB2312"/>
          <w:b/>
          <w:bCs/>
          <w:sz w:val="24"/>
        </w:rPr>
      </w:pPr>
      <w:proofErr w:type="gramStart"/>
      <w:r>
        <w:rPr>
          <w:rFonts w:ascii="仿宋_GB2312" w:eastAsia="仿宋_GB2312" w:hint="eastAsia"/>
          <w:b/>
          <w:bCs/>
          <w:sz w:val="24"/>
        </w:rPr>
        <w:t>李样明</w:t>
      </w:r>
      <w:proofErr w:type="gramEnd"/>
    </w:p>
    <w:p w14:paraId="16981DEC" w14:textId="77777777" w:rsidR="001E2FE5" w:rsidRDefault="00C3299E">
      <w:pPr>
        <w:spacing w:line="560" w:lineRule="exact"/>
        <w:ind w:firstLineChars="200" w:firstLine="480"/>
        <w:rPr>
          <w:rFonts w:ascii="仿宋_GB2312" w:eastAsia="仿宋_GB2312"/>
          <w:sz w:val="24"/>
        </w:rPr>
      </w:pPr>
      <w:r>
        <w:rPr>
          <w:rFonts w:ascii="仿宋_GB2312" w:eastAsia="仿宋_GB2312" w:hint="eastAsia"/>
          <w:sz w:val="24"/>
        </w:rPr>
        <w:t>博士,</w:t>
      </w:r>
      <w:r>
        <w:rPr>
          <w:rFonts w:ascii="仿宋_GB2312" w:eastAsia="仿宋_GB2312"/>
          <w:sz w:val="24"/>
        </w:rPr>
        <w:t> </w:t>
      </w:r>
      <w:r>
        <w:rPr>
          <w:rFonts w:ascii="仿宋_GB2312" w:eastAsia="仿宋_GB2312" w:hint="eastAsia"/>
          <w:sz w:val="24"/>
        </w:rPr>
        <w:t>博士后。广东第二师范学院数学学院院长、教授，南昌大学兼职教授、硕士生导师，贵州师范大学博士生导师，已经发表学术论文100多篇(其中被SCI录用70多篇)，出版译著1部，编辑教材2部，先后主持了国家自然科学基金面上项目、广东自然科学基金项目10多项， 获得广东省科学技术奖二等奖、广东省“南粤优秀教师”等荣誉， 先后访问西班牙、澳大利亚、美国、新加坡等国家的大学10多次。</w:t>
      </w:r>
    </w:p>
    <w:sectPr w:rsidR="001E2FE5">
      <w:footerReference w:type="default" r:id="rId7"/>
      <w:pgSz w:w="11906" w:h="16838"/>
      <w:pgMar w:top="2098" w:right="1474" w:bottom="1985" w:left="1588" w:header="851" w:footer="1588"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A91D6" w14:textId="77777777" w:rsidR="00082B52" w:rsidRDefault="00082B52">
      <w:r>
        <w:separator/>
      </w:r>
    </w:p>
  </w:endnote>
  <w:endnote w:type="continuationSeparator" w:id="0">
    <w:p w14:paraId="147A2AFF" w14:textId="77777777" w:rsidR="00082B52" w:rsidRDefault="0008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664635"/>
      <w:docPartObj>
        <w:docPartGallery w:val="AutoText"/>
      </w:docPartObj>
    </w:sdtPr>
    <w:sdtContent>
      <w:p w14:paraId="1A33DACD" w14:textId="77777777" w:rsidR="001E2FE5" w:rsidRDefault="00C3299E">
        <w:pPr>
          <w:pStyle w:val="a5"/>
          <w:jc w:val="center"/>
        </w:pPr>
        <w:r>
          <w:fldChar w:fldCharType="begin"/>
        </w:r>
        <w:r>
          <w:instrText>PAGE   \* MERGEFORMAT</w:instrText>
        </w:r>
        <w:r>
          <w:fldChar w:fldCharType="separate"/>
        </w:r>
        <w:r>
          <w:rPr>
            <w:lang w:val="zh-CN"/>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3F65D" w14:textId="77777777" w:rsidR="00082B52" w:rsidRDefault="00082B52">
      <w:r>
        <w:separator/>
      </w:r>
    </w:p>
  </w:footnote>
  <w:footnote w:type="continuationSeparator" w:id="0">
    <w:p w14:paraId="20A369C1" w14:textId="77777777" w:rsidR="00082B52" w:rsidRDefault="00082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E5OThkNmU2ZjZmZTI4YTNlYjQyODNhZjhhNTNmMTIifQ=="/>
  </w:docVars>
  <w:rsids>
    <w:rsidRoot w:val="007B0319"/>
    <w:rsid w:val="00000B7E"/>
    <w:rsid w:val="00012F32"/>
    <w:rsid w:val="00026223"/>
    <w:rsid w:val="00040CD6"/>
    <w:rsid w:val="00050B94"/>
    <w:rsid w:val="00070DDA"/>
    <w:rsid w:val="00082AEA"/>
    <w:rsid w:val="00082B52"/>
    <w:rsid w:val="00084A27"/>
    <w:rsid w:val="000B2642"/>
    <w:rsid w:val="000C2DCA"/>
    <w:rsid w:val="000C378F"/>
    <w:rsid w:val="000C660D"/>
    <w:rsid w:val="000C6A87"/>
    <w:rsid w:val="000D1092"/>
    <w:rsid w:val="000D2E6C"/>
    <w:rsid w:val="000E5A09"/>
    <w:rsid w:val="000F685E"/>
    <w:rsid w:val="00125224"/>
    <w:rsid w:val="00125369"/>
    <w:rsid w:val="001253D2"/>
    <w:rsid w:val="00160D78"/>
    <w:rsid w:val="00181FFF"/>
    <w:rsid w:val="00182F88"/>
    <w:rsid w:val="00183220"/>
    <w:rsid w:val="00183AD0"/>
    <w:rsid w:val="0018538C"/>
    <w:rsid w:val="001A5EE1"/>
    <w:rsid w:val="001A7561"/>
    <w:rsid w:val="001C2AE9"/>
    <w:rsid w:val="001C7B44"/>
    <w:rsid w:val="001D5B01"/>
    <w:rsid w:val="001D5BB2"/>
    <w:rsid w:val="001D7E54"/>
    <w:rsid w:val="001E2FE5"/>
    <w:rsid w:val="00202840"/>
    <w:rsid w:val="002134C6"/>
    <w:rsid w:val="00233BBD"/>
    <w:rsid w:val="002345A6"/>
    <w:rsid w:val="00236F49"/>
    <w:rsid w:val="002408C7"/>
    <w:rsid w:val="00247277"/>
    <w:rsid w:val="002A0D11"/>
    <w:rsid w:val="002A271C"/>
    <w:rsid w:val="002A6AA8"/>
    <w:rsid w:val="002C19E6"/>
    <w:rsid w:val="002E3261"/>
    <w:rsid w:val="00322A1D"/>
    <w:rsid w:val="00334C7A"/>
    <w:rsid w:val="00337154"/>
    <w:rsid w:val="003418AC"/>
    <w:rsid w:val="00353618"/>
    <w:rsid w:val="00374A95"/>
    <w:rsid w:val="00384D3A"/>
    <w:rsid w:val="00390563"/>
    <w:rsid w:val="00391598"/>
    <w:rsid w:val="0039503A"/>
    <w:rsid w:val="003964A1"/>
    <w:rsid w:val="003A5E10"/>
    <w:rsid w:val="003B5622"/>
    <w:rsid w:val="003B7907"/>
    <w:rsid w:val="003E18A7"/>
    <w:rsid w:val="003E70F6"/>
    <w:rsid w:val="004037DC"/>
    <w:rsid w:val="00404538"/>
    <w:rsid w:val="00413281"/>
    <w:rsid w:val="00417F79"/>
    <w:rsid w:val="004529A8"/>
    <w:rsid w:val="00462651"/>
    <w:rsid w:val="00486646"/>
    <w:rsid w:val="00492442"/>
    <w:rsid w:val="004A6592"/>
    <w:rsid w:val="004B4CBC"/>
    <w:rsid w:val="004C1D43"/>
    <w:rsid w:val="004D6880"/>
    <w:rsid w:val="004D7538"/>
    <w:rsid w:val="004E574A"/>
    <w:rsid w:val="004F682D"/>
    <w:rsid w:val="005216EC"/>
    <w:rsid w:val="00527A07"/>
    <w:rsid w:val="00546090"/>
    <w:rsid w:val="00572444"/>
    <w:rsid w:val="005775F3"/>
    <w:rsid w:val="00586A99"/>
    <w:rsid w:val="005C59E1"/>
    <w:rsid w:val="005D0949"/>
    <w:rsid w:val="005D1B45"/>
    <w:rsid w:val="005E5A1F"/>
    <w:rsid w:val="005F5C8C"/>
    <w:rsid w:val="005F7E95"/>
    <w:rsid w:val="00600316"/>
    <w:rsid w:val="006008B0"/>
    <w:rsid w:val="00613E4F"/>
    <w:rsid w:val="00632E11"/>
    <w:rsid w:val="00632E2B"/>
    <w:rsid w:val="006443F7"/>
    <w:rsid w:val="00653396"/>
    <w:rsid w:val="00661CE1"/>
    <w:rsid w:val="0067063A"/>
    <w:rsid w:val="00672140"/>
    <w:rsid w:val="00672F19"/>
    <w:rsid w:val="006A183A"/>
    <w:rsid w:val="006A79DA"/>
    <w:rsid w:val="006B1C47"/>
    <w:rsid w:val="006B3F6B"/>
    <w:rsid w:val="006C06AA"/>
    <w:rsid w:val="006C3497"/>
    <w:rsid w:val="006D109F"/>
    <w:rsid w:val="006D5A10"/>
    <w:rsid w:val="006E0C25"/>
    <w:rsid w:val="006F1A6A"/>
    <w:rsid w:val="00703D05"/>
    <w:rsid w:val="00713978"/>
    <w:rsid w:val="0072224A"/>
    <w:rsid w:val="00735302"/>
    <w:rsid w:val="00735BE0"/>
    <w:rsid w:val="00741E21"/>
    <w:rsid w:val="00742098"/>
    <w:rsid w:val="00753DDF"/>
    <w:rsid w:val="00763FC2"/>
    <w:rsid w:val="0078552E"/>
    <w:rsid w:val="007929C7"/>
    <w:rsid w:val="007958EB"/>
    <w:rsid w:val="00795F74"/>
    <w:rsid w:val="007968B7"/>
    <w:rsid w:val="007B0319"/>
    <w:rsid w:val="007C1CEB"/>
    <w:rsid w:val="007C5AAE"/>
    <w:rsid w:val="007E2572"/>
    <w:rsid w:val="007F0FF6"/>
    <w:rsid w:val="007F3380"/>
    <w:rsid w:val="007F47E2"/>
    <w:rsid w:val="00801091"/>
    <w:rsid w:val="00832A9A"/>
    <w:rsid w:val="008367F1"/>
    <w:rsid w:val="00847531"/>
    <w:rsid w:val="00847BCE"/>
    <w:rsid w:val="00850E93"/>
    <w:rsid w:val="00854077"/>
    <w:rsid w:val="008553C0"/>
    <w:rsid w:val="008554AB"/>
    <w:rsid w:val="008624B0"/>
    <w:rsid w:val="00896DB6"/>
    <w:rsid w:val="008A2A5A"/>
    <w:rsid w:val="008B125E"/>
    <w:rsid w:val="008D093A"/>
    <w:rsid w:val="008F16AD"/>
    <w:rsid w:val="00906B32"/>
    <w:rsid w:val="00907CF4"/>
    <w:rsid w:val="009223A5"/>
    <w:rsid w:val="00941441"/>
    <w:rsid w:val="00970550"/>
    <w:rsid w:val="00993344"/>
    <w:rsid w:val="009942CB"/>
    <w:rsid w:val="009C646A"/>
    <w:rsid w:val="009F0E0C"/>
    <w:rsid w:val="009F2F4E"/>
    <w:rsid w:val="009F6259"/>
    <w:rsid w:val="00A03201"/>
    <w:rsid w:val="00A30BF2"/>
    <w:rsid w:val="00A44C55"/>
    <w:rsid w:val="00A474C8"/>
    <w:rsid w:val="00A51782"/>
    <w:rsid w:val="00A8131F"/>
    <w:rsid w:val="00A83E1B"/>
    <w:rsid w:val="00A944AB"/>
    <w:rsid w:val="00AA1B13"/>
    <w:rsid w:val="00AC3280"/>
    <w:rsid w:val="00AD7BBE"/>
    <w:rsid w:val="00AF0668"/>
    <w:rsid w:val="00B049C2"/>
    <w:rsid w:val="00B17D71"/>
    <w:rsid w:val="00B23DE9"/>
    <w:rsid w:val="00B24C39"/>
    <w:rsid w:val="00B318D4"/>
    <w:rsid w:val="00B436B4"/>
    <w:rsid w:val="00B45192"/>
    <w:rsid w:val="00B50635"/>
    <w:rsid w:val="00B54E17"/>
    <w:rsid w:val="00B61D7A"/>
    <w:rsid w:val="00B66BE8"/>
    <w:rsid w:val="00B70468"/>
    <w:rsid w:val="00B80FFF"/>
    <w:rsid w:val="00B85084"/>
    <w:rsid w:val="00BA27EC"/>
    <w:rsid w:val="00BA6511"/>
    <w:rsid w:val="00BC66AB"/>
    <w:rsid w:val="00BD669A"/>
    <w:rsid w:val="00C005E0"/>
    <w:rsid w:val="00C3299E"/>
    <w:rsid w:val="00C37CB2"/>
    <w:rsid w:val="00C5391F"/>
    <w:rsid w:val="00C574F7"/>
    <w:rsid w:val="00C71B0D"/>
    <w:rsid w:val="00C75256"/>
    <w:rsid w:val="00C85B1B"/>
    <w:rsid w:val="00CC64D0"/>
    <w:rsid w:val="00CD0591"/>
    <w:rsid w:val="00CD522C"/>
    <w:rsid w:val="00D07E5F"/>
    <w:rsid w:val="00D11AF7"/>
    <w:rsid w:val="00D124EF"/>
    <w:rsid w:val="00D536CB"/>
    <w:rsid w:val="00D5667F"/>
    <w:rsid w:val="00D61D78"/>
    <w:rsid w:val="00D73856"/>
    <w:rsid w:val="00D813D1"/>
    <w:rsid w:val="00DA761C"/>
    <w:rsid w:val="00DB07C5"/>
    <w:rsid w:val="00DC453D"/>
    <w:rsid w:val="00DE5A50"/>
    <w:rsid w:val="00E01D4A"/>
    <w:rsid w:val="00E06C22"/>
    <w:rsid w:val="00E12802"/>
    <w:rsid w:val="00E4001A"/>
    <w:rsid w:val="00E46987"/>
    <w:rsid w:val="00E5192E"/>
    <w:rsid w:val="00E548B9"/>
    <w:rsid w:val="00E64540"/>
    <w:rsid w:val="00E706F3"/>
    <w:rsid w:val="00E73424"/>
    <w:rsid w:val="00E73EB4"/>
    <w:rsid w:val="00E76323"/>
    <w:rsid w:val="00E87E30"/>
    <w:rsid w:val="00E93E88"/>
    <w:rsid w:val="00E951E2"/>
    <w:rsid w:val="00EA2ECE"/>
    <w:rsid w:val="00ED14D4"/>
    <w:rsid w:val="00ED4070"/>
    <w:rsid w:val="00EE5822"/>
    <w:rsid w:val="00EE5ABC"/>
    <w:rsid w:val="00EF2668"/>
    <w:rsid w:val="00EF6005"/>
    <w:rsid w:val="00F23A49"/>
    <w:rsid w:val="00F23BD1"/>
    <w:rsid w:val="00F4212D"/>
    <w:rsid w:val="00F51C27"/>
    <w:rsid w:val="00F576C2"/>
    <w:rsid w:val="00F67989"/>
    <w:rsid w:val="00F95F85"/>
    <w:rsid w:val="00FA15BE"/>
    <w:rsid w:val="00FA3DBC"/>
    <w:rsid w:val="00FA46C7"/>
    <w:rsid w:val="00FA6B99"/>
    <w:rsid w:val="00FB6AE8"/>
    <w:rsid w:val="00FB70A2"/>
    <w:rsid w:val="00FC0857"/>
    <w:rsid w:val="00FC31AB"/>
    <w:rsid w:val="00FE5F55"/>
    <w:rsid w:val="00FF0667"/>
    <w:rsid w:val="00FF34A0"/>
    <w:rsid w:val="00FF6DF8"/>
    <w:rsid w:val="34C55E3A"/>
    <w:rsid w:val="35C1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9104C"/>
  <w15:docId w15:val="{202D5B12-2EDC-40F5-972B-14E78CD3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kern w:val="2"/>
      <w:sz w:val="18"/>
      <w:szCs w:val="18"/>
    </w:rPr>
  </w:style>
  <w:style w:type="paragraph" w:customStyle="1" w:styleId="1">
    <w:name w:val="修订1"/>
    <w:hidden/>
    <w:uiPriority w:val="99"/>
    <w:semiHidden/>
    <w:rPr>
      <w:kern w:val="2"/>
      <w:sz w:val="21"/>
      <w:szCs w:val="22"/>
    </w:rPr>
  </w:style>
  <w:style w:type="paragraph" w:styleId="a9">
    <w:name w:val="Revision"/>
    <w:hidden/>
    <w:uiPriority w:val="99"/>
    <w:semiHidden/>
    <w:rsid w:val="00DA761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FB77C-C1DD-4108-B399-5461E9F6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Words>
  <Characters>1265</Characters>
  <Application>Microsoft Office Word</Application>
  <DocSecurity>0</DocSecurity>
  <Lines>10</Lines>
  <Paragraphs>2</Paragraphs>
  <ScaleCrop>false</ScaleCrop>
  <Company>Sky123.Org</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晓东 张</dc:creator>
  <cp:lastModifiedBy>教育学会 广东</cp:lastModifiedBy>
  <cp:revision>2</cp:revision>
  <cp:lastPrinted>2023-03-31T06:34:00Z</cp:lastPrinted>
  <dcterms:created xsi:type="dcterms:W3CDTF">2023-07-05T02:17:00Z</dcterms:created>
  <dcterms:modified xsi:type="dcterms:W3CDTF">2023-07-05T02:17:00Z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40F079023A7645D580CF772F3845CA24</vt:lpwstr>
  </property>
</Properties>
</file>