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C7" w:rsidRDefault="00F94AC7" w:rsidP="00AF7968">
      <w:pPr>
        <w:pStyle w:val="a5"/>
        <w:kinsoku w:val="0"/>
        <w:overflowPunct w:val="0"/>
        <w:spacing w:before="209" w:line="600" w:lineRule="exact"/>
        <w:ind w:left="131" w:right="129" w:firstLine="476"/>
        <w:jc w:val="center"/>
        <w:rPr>
          <w:rFonts w:asciiTheme="majorEastAsia" w:eastAsiaTheme="majorEastAsia" w:hAnsiTheme="majorEastAsia"/>
          <w:b/>
          <w:color w:val="545760"/>
          <w:sz w:val="32"/>
          <w:szCs w:val="32"/>
        </w:rPr>
      </w:pPr>
    </w:p>
    <w:p w:rsidR="00B702CB" w:rsidRPr="00CE1A07" w:rsidRDefault="00B702CB" w:rsidP="00AF7968">
      <w:pPr>
        <w:pStyle w:val="a5"/>
        <w:kinsoku w:val="0"/>
        <w:overflowPunct w:val="0"/>
        <w:spacing w:before="209" w:line="600" w:lineRule="exact"/>
        <w:ind w:left="131" w:right="129" w:firstLine="476"/>
        <w:jc w:val="center"/>
        <w:rPr>
          <w:rFonts w:asciiTheme="majorEastAsia" w:eastAsiaTheme="majorEastAsia" w:hAnsiTheme="majorEastAsia"/>
          <w:b/>
          <w:color w:val="545760"/>
          <w:sz w:val="32"/>
          <w:szCs w:val="32"/>
        </w:rPr>
      </w:pPr>
      <w:r w:rsidRPr="00CE1A07">
        <w:rPr>
          <w:rFonts w:asciiTheme="majorEastAsia" w:eastAsiaTheme="majorEastAsia" w:hAnsiTheme="majorEastAsia" w:hint="eastAsia"/>
          <w:b/>
          <w:color w:val="545760"/>
          <w:sz w:val="32"/>
          <w:szCs w:val="32"/>
        </w:rPr>
        <w:t>广东教育学会学前教育专业委员会</w:t>
      </w:r>
    </w:p>
    <w:p w:rsidR="00B702CB" w:rsidRPr="00CE1A07" w:rsidRDefault="00B702CB" w:rsidP="00AF7968">
      <w:pPr>
        <w:pStyle w:val="a5"/>
        <w:kinsoku w:val="0"/>
        <w:overflowPunct w:val="0"/>
        <w:spacing w:before="209" w:line="600" w:lineRule="exact"/>
        <w:ind w:left="131" w:right="129" w:firstLine="476"/>
        <w:jc w:val="center"/>
        <w:rPr>
          <w:rFonts w:asciiTheme="majorEastAsia" w:eastAsiaTheme="majorEastAsia" w:hAnsiTheme="majorEastAsia"/>
          <w:b/>
          <w:color w:val="545760"/>
          <w:sz w:val="32"/>
          <w:szCs w:val="32"/>
        </w:rPr>
      </w:pPr>
      <w:r w:rsidRPr="00CE1A07">
        <w:rPr>
          <w:rFonts w:asciiTheme="majorEastAsia" w:eastAsiaTheme="majorEastAsia" w:hAnsiTheme="majorEastAsia" w:hint="eastAsia"/>
          <w:b/>
          <w:color w:val="545760"/>
          <w:sz w:val="32"/>
          <w:szCs w:val="32"/>
        </w:rPr>
        <w:t>关于“十四五”课题申报工作的通知</w:t>
      </w:r>
    </w:p>
    <w:p w:rsidR="00E87427" w:rsidRPr="00AF7968" w:rsidRDefault="00E87427" w:rsidP="00AF7968">
      <w:pPr>
        <w:pStyle w:val="a5"/>
        <w:kinsoku w:val="0"/>
        <w:overflowPunct w:val="0"/>
        <w:spacing w:before="209" w:line="600" w:lineRule="exact"/>
        <w:ind w:left="131" w:right="129" w:firstLine="476"/>
        <w:jc w:val="center"/>
        <w:rPr>
          <w:rFonts w:asciiTheme="majorEastAsia" w:eastAsiaTheme="majorEastAsia" w:hAnsiTheme="majorEastAsia"/>
          <w:color w:val="545760"/>
          <w:sz w:val="28"/>
          <w:szCs w:val="28"/>
        </w:rPr>
      </w:pPr>
    </w:p>
    <w:p w:rsidR="00B702CB" w:rsidRDefault="00B702CB" w:rsidP="00AF7968">
      <w:pPr>
        <w:pStyle w:val="a5"/>
        <w:kinsoku w:val="0"/>
        <w:overflowPunct w:val="0"/>
        <w:spacing w:before="209" w:line="600" w:lineRule="exact"/>
        <w:ind w:right="129"/>
        <w:rPr>
          <w:rFonts w:asciiTheme="majorEastAsia" w:eastAsiaTheme="majorEastAsia" w:hAnsiTheme="majorEastAsia"/>
          <w:color w:val="545760"/>
          <w:sz w:val="28"/>
          <w:szCs w:val="28"/>
        </w:rPr>
      </w:pPr>
      <w:r w:rsidRPr="00AF7968">
        <w:rPr>
          <w:rFonts w:asciiTheme="majorEastAsia" w:eastAsiaTheme="majorEastAsia" w:hAnsiTheme="majorEastAsia" w:hint="eastAsia"/>
          <w:color w:val="545760"/>
          <w:sz w:val="28"/>
          <w:szCs w:val="28"/>
        </w:rPr>
        <w:t>各常务理事、学术委员、</w:t>
      </w:r>
      <w:r w:rsidR="00E906BF" w:rsidRPr="00AF7968">
        <w:rPr>
          <w:rFonts w:asciiTheme="majorEastAsia" w:eastAsiaTheme="majorEastAsia" w:hAnsiTheme="majorEastAsia" w:hint="eastAsia"/>
          <w:color w:val="545760"/>
          <w:sz w:val="28"/>
          <w:szCs w:val="28"/>
        </w:rPr>
        <w:t>理事单位、常务理事单位、</w:t>
      </w:r>
      <w:r w:rsidR="000C61C9" w:rsidRPr="00AF7968">
        <w:rPr>
          <w:rFonts w:asciiTheme="majorEastAsia" w:eastAsiaTheme="majorEastAsia" w:hAnsiTheme="majorEastAsia" w:hint="eastAsia"/>
          <w:color w:val="545760"/>
          <w:sz w:val="28"/>
          <w:szCs w:val="28"/>
        </w:rPr>
        <w:t>团体单位会员</w:t>
      </w:r>
      <w:r w:rsidR="00C1705B">
        <w:rPr>
          <w:rFonts w:asciiTheme="majorEastAsia" w:eastAsiaTheme="majorEastAsia" w:hAnsiTheme="majorEastAsia" w:hint="eastAsia"/>
          <w:color w:val="545760"/>
          <w:sz w:val="28"/>
          <w:szCs w:val="28"/>
        </w:rPr>
        <w:t>、</w:t>
      </w:r>
      <w:r w:rsidR="00E906BF" w:rsidRPr="00AF7968">
        <w:rPr>
          <w:rFonts w:asciiTheme="majorEastAsia" w:eastAsiaTheme="majorEastAsia" w:hAnsiTheme="majorEastAsia" w:hint="eastAsia"/>
          <w:color w:val="545760"/>
          <w:sz w:val="28"/>
          <w:szCs w:val="28"/>
        </w:rPr>
        <w:t>企业理事单位</w:t>
      </w:r>
      <w:r w:rsidR="00C1705B" w:rsidRPr="000852F9">
        <w:rPr>
          <w:rFonts w:asciiTheme="majorEastAsia" w:eastAsiaTheme="majorEastAsia" w:hAnsiTheme="majorEastAsia" w:hint="eastAsia"/>
          <w:sz w:val="28"/>
          <w:szCs w:val="28"/>
        </w:rPr>
        <w:t>及会员</w:t>
      </w:r>
      <w:r w:rsidRPr="00AF7968">
        <w:rPr>
          <w:rFonts w:asciiTheme="majorEastAsia" w:eastAsiaTheme="majorEastAsia" w:hAnsiTheme="majorEastAsia" w:hint="eastAsia"/>
          <w:color w:val="545760"/>
          <w:sz w:val="28"/>
          <w:szCs w:val="28"/>
        </w:rPr>
        <w:t>：</w:t>
      </w:r>
    </w:p>
    <w:p w:rsidR="00363D74" w:rsidRDefault="00363D74" w:rsidP="00363D74">
      <w:pPr>
        <w:pStyle w:val="a5"/>
        <w:kinsoku w:val="0"/>
        <w:overflowPunct w:val="0"/>
        <w:spacing w:before="209" w:line="600" w:lineRule="exact"/>
        <w:ind w:right="130" w:firstLineChars="200" w:firstLine="560"/>
        <w:rPr>
          <w:rFonts w:asciiTheme="majorEastAsia" w:eastAsiaTheme="majorEastAsia" w:hAnsiTheme="majorEastAsia"/>
          <w:color w:val="545760"/>
          <w:sz w:val="28"/>
          <w:szCs w:val="28"/>
        </w:rPr>
      </w:pPr>
      <w:r w:rsidRPr="00363D74">
        <w:rPr>
          <w:rFonts w:asciiTheme="majorEastAsia" w:eastAsiaTheme="majorEastAsia" w:hAnsiTheme="majorEastAsia" w:hint="eastAsia"/>
          <w:color w:val="545760"/>
          <w:sz w:val="28"/>
          <w:szCs w:val="28"/>
        </w:rPr>
        <w:t>为</w:t>
      </w:r>
      <w:r>
        <w:rPr>
          <w:rFonts w:asciiTheme="majorEastAsia" w:eastAsiaTheme="majorEastAsia" w:hAnsiTheme="majorEastAsia" w:hint="eastAsia"/>
          <w:color w:val="545760"/>
          <w:sz w:val="28"/>
          <w:szCs w:val="28"/>
        </w:rPr>
        <w:t>深入</w:t>
      </w:r>
      <w:r w:rsidRPr="00363D74">
        <w:rPr>
          <w:rFonts w:asciiTheme="majorEastAsia" w:eastAsiaTheme="majorEastAsia" w:hAnsiTheme="majorEastAsia" w:hint="eastAsia"/>
          <w:color w:val="545760"/>
          <w:sz w:val="28"/>
          <w:szCs w:val="28"/>
        </w:rPr>
        <w:t>贯彻落实中共中央有关国民经济与社会发展的第十四个五年规划</w:t>
      </w:r>
      <w:r w:rsidR="00F3185F" w:rsidRPr="00F3185F">
        <w:rPr>
          <w:rFonts w:asciiTheme="majorEastAsia" w:eastAsiaTheme="majorEastAsia" w:hAnsiTheme="majorEastAsia" w:hint="eastAsia"/>
          <w:color w:val="545760"/>
          <w:sz w:val="28"/>
          <w:szCs w:val="28"/>
        </w:rPr>
        <w:t>，积极协助省政府构建“幼有优育”的学前教育公共服务体系行动。我会秉持引领全省学前教育工作者以</w:t>
      </w:r>
      <w:proofErr w:type="gramStart"/>
      <w:r w:rsidR="00F3185F" w:rsidRPr="00F3185F">
        <w:rPr>
          <w:rFonts w:asciiTheme="majorEastAsia" w:eastAsiaTheme="majorEastAsia" w:hAnsiTheme="majorEastAsia" w:hint="eastAsia"/>
          <w:color w:val="545760"/>
          <w:sz w:val="28"/>
          <w:szCs w:val="28"/>
        </w:rPr>
        <w:t>研</w:t>
      </w:r>
      <w:proofErr w:type="gramEnd"/>
      <w:r w:rsidR="00F3185F" w:rsidRPr="00F3185F">
        <w:rPr>
          <w:rFonts w:asciiTheme="majorEastAsia" w:eastAsiaTheme="majorEastAsia" w:hAnsiTheme="majorEastAsia" w:hint="eastAsia"/>
          <w:color w:val="545760"/>
          <w:sz w:val="28"/>
          <w:szCs w:val="28"/>
        </w:rPr>
        <w:t>促教的初心，在“十四五”新征程期间，将</w:t>
      </w:r>
      <w:r w:rsidR="00F3185F">
        <w:rPr>
          <w:rFonts w:asciiTheme="majorEastAsia" w:eastAsiaTheme="majorEastAsia" w:hAnsiTheme="majorEastAsia" w:hint="eastAsia"/>
          <w:color w:val="545760"/>
          <w:sz w:val="28"/>
          <w:szCs w:val="28"/>
        </w:rPr>
        <w:t>通过课题申报等系列工作</w:t>
      </w:r>
      <w:r w:rsidR="00F3185F" w:rsidRPr="00F3185F">
        <w:rPr>
          <w:rFonts w:asciiTheme="majorEastAsia" w:eastAsiaTheme="majorEastAsia" w:hAnsiTheme="majorEastAsia" w:hint="eastAsia"/>
          <w:color w:val="545760"/>
          <w:sz w:val="28"/>
          <w:szCs w:val="28"/>
        </w:rPr>
        <w:t>积极扶植全省学前教育工作者依托</w:t>
      </w:r>
      <w:r w:rsidR="00F3185F">
        <w:rPr>
          <w:rFonts w:asciiTheme="majorEastAsia" w:eastAsiaTheme="majorEastAsia" w:hAnsiTheme="majorEastAsia" w:hint="eastAsia"/>
          <w:color w:val="545760"/>
          <w:sz w:val="28"/>
          <w:szCs w:val="28"/>
        </w:rPr>
        <w:t>教育研究解决</w:t>
      </w:r>
      <w:r w:rsidR="00F3185F" w:rsidRPr="00F3185F">
        <w:rPr>
          <w:rFonts w:asciiTheme="majorEastAsia" w:eastAsiaTheme="majorEastAsia" w:hAnsiTheme="majorEastAsia" w:hint="eastAsia"/>
          <w:color w:val="545760"/>
          <w:sz w:val="28"/>
          <w:szCs w:val="28"/>
        </w:rPr>
        <w:t>本地、本</w:t>
      </w:r>
      <w:proofErr w:type="gramStart"/>
      <w:r w:rsidR="00F3185F" w:rsidRPr="00F3185F">
        <w:rPr>
          <w:rFonts w:asciiTheme="majorEastAsia" w:eastAsiaTheme="majorEastAsia" w:hAnsiTheme="majorEastAsia" w:hint="eastAsia"/>
          <w:color w:val="545760"/>
          <w:sz w:val="28"/>
          <w:szCs w:val="28"/>
        </w:rPr>
        <w:t>园实际</w:t>
      </w:r>
      <w:proofErr w:type="gramEnd"/>
      <w:r w:rsidR="00F3185F" w:rsidRPr="00F3185F">
        <w:rPr>
          <w:rFonts w:asciiTheme="majorEastAsia" w:eastAsiaTheme="majorEastAsia" w:hAnsiTheme="majorEastAsia" w:hint="eastAsia"/>
          <w:color w:val="545760"/>
          <w:sz w:val="28"/>
          <w:szCs w:val="28"/>
        </w:rPr>
        <w:t>问题</w:t>
      </w:r>
      <w:r w:rsidR="00F3185F">
        <w:rPr>
          <w:rFonts w:asciiTheme="majorEastAsia" w:eastAsiaTheme="majorEastAsia" w:hAnsiTheme="majorEastAsia" w:hint="eastAsia"/>
          <w:color w:val="545760"/>
          <w:sz w:val="28"/>
          <w:szCs w:val="28"/>
        </w:rPr>
        <w:t>。</w:t>
      </w:r>
      <w:r w:rsidR="000D238B" w:rsidRPr="00363D74">
        <w:rPr>
          <w:rFonts w:asciiTheme="majorEastAsia" w:eastAsiaTheme="majorEastAsia" w:hAnsiTheme="majorEastAsia" w:hint="eastAsia"/>
          <w:color w:val="545760"/>
          <w:sz w:val="28"/>
          <w:szCs w:val="28"/>
        </w:rPr>
        <w:t>经研究，</w:t>
      </w:r>
      <w:r w:rsidR="00F3185F">
        <w:rPr>
          <w:rFonts w:asciiTheme="majorEastAsia" w:eastAsiaTheme="majorEastAsia" w:hAnsiTheme="majorEastAsia" w:hint="eastAsia"/>
          <w:color w:val="545760"/>
          <w:sz w:val="28"/>
          <w:szCs w:val="28"/>
        </w:rPr>
        <w:t>现将</w:t>
      </w:r>
      <w:r w:rsidR="00B702CB" w:rsidRPr="00363D74">
        <w:rPr>
          <w:rFonts w:asciiTheme="majorEastAsia" w:eastAsiaTheme="majorEastAsia" w:hAnsiTheme="majorEastAsia" w:hint="eastAsia"/>
          <w:color w:val="545760"/>
          <w:sz w:val="28"/>
          <w:szCs w:val="28"/>
        </w:rPr>
        <w:t>广</w:t>
      </w:r>
      <w:r w:rsidR="00B46FCF" w:rsidRPr="00363D74">
        <w:rPr>
          <w:rFonts w:asciiTheme="majorEastAsia" w:eastAsiaTheme="majorEastAsia" w:hAnsiTheme="majorEastAsia" w:hint="eastAsia"/>
          <w:color w:val="545760"/>
          <w:sz w:val="28"/>
          <w:szCs w:val="28"/>
        </w:rPr>
        <w:t>东教育学会学前教育专业委员会“十四五”课题申报工作</w:t>
      </w:r>
      <w:r w:rsidR="00F3185F">
        <w:rPr>
          <w:rFonts w:asciiTheme="majorEastAsia" w:eastAsiaTheme="majorEastAsia" w:hAnsiTheme="majorEastAsia" w:hint="eastAsia"/>
          <w:color w:val="545760"/>
          <w:sz w:val="28"/>
          <w:szCs w:val="28"/>
        </w:rPr>
        <w:t>通知，及</w:t>
      </w:r>
      <w:r w:rsidR="00B702CB" w:rsidRPr="00363D74">
        <w:rPr>
          <w:rFonts w:asciiTheme="majorEastAsia" w:eastAsiaTheme="majorEastAsia" w:hAnsiTheme="majorEastAsia" w:hint="eastAsia"/>
          <w:color w:val="545760"/>
          <w:sz w:val="28"/>
          <w:szCs w:val="28"/>
        </w:rPr>
        <w:t>《</w:t>
      </w:r>
      <w:r w:rsidR="00E906BF" w:rsidRPr="00363D74">
        <w:rPr>
          <w:rFonts w:asciiTheme="majorEastAsia" w:eastAsiaTheme="majorEastAsia" w:hAnsiTheme="majorEastAsia" w:hint="eastAsia"/>
          <w:color w:val="545760"/>
          <w:sz w:val="28"/>
          <w:szCs w:val="28"/>
        </w:rPr>
        <w:t>广东教育学会学前教育专业委员会</w:t>
      </w:r>
      <w:r w:rsidR="000D238B" w:rsidRPr="00363D74">
        <w:rPr>
          <w:rFonts w:asciiTheme="majorEastAsia" w:eastAsiaTheme="majorEastAsia" w:hAnsiTheme="majorEastAsia" w:hint="eastAsia"/>
          <w:color w:val="545760"/>
          <w:sz w:val="28"/>
          <w:szCs w:val="28"/>
        </w:rPr>
        <w:t>“十四五”课题指南》（见附件二）</w:t>
      </w:r>
      <w:r w:rsidR="00F3185F">
        <w:rPr>
          <w:rFonts w:asciiTheme="majorEastAsia" w:eastAsiaTheme="majorEastAsia" w:hAnsiTheme="majorEastAsia" w:hint="eastAsia"/>
          <w:color w:val="545760"/>
          <w:sz w:val="28"/>
          <w:szCs w:val="28"/>
        </w:rPr>
        <w:t>发布如下</w:t>
      </w:r>
      <w:r w:rsidR="000D238B" w:rsidRPr="00363D74">
        <w:rPr>
          <w:rFonts w:asciiTheme="majorEastAsia" w:eastAsiaTheme="majorEastAsia" w:hAnsiTheme="majorEastAsia" w:hint="eastAsia"/>
          <w:color w:val="545760"/>
          <w:sz w:val="28"/>
          <w:szCs w:val="28"/>
        </w:rPr>
        <w:t>。</w:t>
      </w:r>
    </w:p>
    <w:p w:rsidR="00B702CB" w:rsidRPr="00363D74" w:rsidRDefault="00B702CB" w:rsidP="00363D74">
      <w:pPr>
        <w:pStyle w:val="a5"/>
        <w:kinsoku w:val="0"/>
        <w:overflowPunct w:val="0"/>
        <w:spacing w:before="209" w:line="600" w:lineRule="exact"/>
        <w:ind w:right="130" w:firstLineChars="200" w:firstLine="560"/>
        <w:rPr>
          <w:rFonts w:asciiTheme="majorEastAsia" w:eastAsiaTheme="majorEastAsia" w:hAnsiTheme="majorEastAsia"/>
          <w:color w:val="545760"/>
          <w:sz w:val="28"/>
          <w:szCs w:val="28"/>
        </w:rPr>
      </w:pPr>
      <w:r w:rsidRPr="00363D74">
        <w:rPr>
          <w:rFonts w:asciiTheme="majorEastAsia" w:eastAsiaTheme="majorEastAsia" w:hAnsiTheme="majorEastAsia" w:hint="eastAsia"/>
          <w:color w:val="545760"/>
          <w:sz w:val="28"/>
          <w:szCs w:val="28"/>
        </w:rPr>
        <w:t>请</w:t>
      </w:r>
      <w:r w:rsidR="00B46FCF" w:rsidRPr="00363D74">
        <w:rPr>
          <w:rFonts w:asciiTheme="majorEastAsia" w:eastAsiaTheme="majorEastAsia" w:hAnsiTheme="majorEastAsia" w:hint="eastAsia"/>
          <w:color w:val="545760"/>
          <w:sz w:val="28"/>
          <w:szCs w:val="28"/>
        </w:rPr>
        <w:t>各</w:t>
      </w:r>
      <w:r w:rsidR="000C61C9" w:rsidRPr="00363D74">
        <w:rPr>
          <w:rFonts w:asciiTheme="majorEastAsia" w:eastAsiaTheme="majorEastAsia" w:hAnsiTheme="majorEastAsia" w:hint="eastAsia"/>
          <w:color w:val="545760"/>
          <w:sz w:val="28"/>
          <w:szCs w:val="28"/>
        </w:rPr>
        <w:t>常务理</w:t>
      </w:r>
      <w:r w:rsidR="000D238B" w:rsidRPr="00363D74">
        <w:rPr>
          <w:rFonts w:asciiTheme="majorEastAsia" w:eastAsiaTheme="majorEastAsia" w:hAnsiTheme="majorEastAsia" w:hint="eastAsia"/>
          <w:color w:val="545760"/>
          <w:sz w:val="28"/>
          <w:szCs w:val="28"/>
        </w:rPr>
        <w:t>事、学术委员、理事单位、常务理事单位、团体单位会员和企业理事单位做好会员申报课题的组织和指导工作，</w:t>
      </w:r>
      <w:r w:rsidR="000C61C9" w:rsidRPr="00363D74">
        <w:rPr>
          <w:rFonts w:asciiTheme="majorEastAsia" w:eastAsiaTheme="majorEastAsia" w:hAnsiTheme="majorEastAsia" w:hint="eastAsia"/>
          <w:color w:val="545760"/>
          <w:sz w:val="28"/>
          <w:szCs w:val="28"/>
        </w:rPr>
        <w:t>具体要求如下：</w:t>
      </w:r>
    </w:p>
    <w:p w:rsidR="00B702CB" w:rsidRPr="000D238B" w:rsidRDefault="000C61C9" w:rsidP="000D238B">
      <w:pPr>
        <w:pStyle w:val="a5"/>
        <w:kinsoku w:val="0"/>
        <w:overflowPunct w:val="0"/>
        <w:spacing w:before="209" w:line="600" w:lineRule="exact"/>
        <w:ind w:right="129"/>
        <w:rPr>
          <w:rFonts w:asciiTheme="majorEastAsia" w:eastAsiaTheme="majorEastAsia" w:hAnsiTheme="majorEastAsia"/>
          <w:b/>
          <w:color w:val="545760"/>
          <w:sz w:val="28"/>
          <w:szCs w:val="28"/>
        </w:rPr>
      </w:pPr>
      <w:r w:rsidRPr="000D238B">
        <w:rPr>
          <w:rFonts w:asciiTheme="majorEastAsia" w:eastAsiaTheme="majorEastAsia" w:hAnsiTheme="majorEastAsia" w:hint="eastAsia"/>
          <w:b/>
          <w:color w:val="545760"/>
          <w:sz w:val="28"/>
          <w:szCs w:val="28"/>
        </w:rPr>
        <w:t>一、</w:t>
      </w:r>
      <w:r w:rsidR="00B702CB" w:rsidRPr="000D238B">
        <w:rPr>
          <w:rFonts w:asciiTheme="majorEastAsia" w:eastAsiaTheme="majorEastAsia" w:hAnsiTheme="majorEastAsia" w:hint="eastAsia"/>
          <w:b/>
          <w:color w:val="545760"/>
          <w:sz w:val="28"/>
          <w:szCs w:val="28"/>
        </w:rPr>
        <w:t>课题申报条件</w:t>
      </w:r>
    </w:p>
    <w:p w:rsidR="000C61C9" w:rsidRDefault="000C61C9" w:rsidP="00AF7968">
      <w:pPr>
        <w:pStyle w:val="a5"/>
        <w:kinsoku w:val="0"/>
        <w:overflowPunct w:val="0"/>
        <w:spacing w:before="209" w:line="600" w:lineRule="exact"/>
        <w:ind w:right="129" w:firstLineChars="200" w:firstLine="560"/>
        <w:rPr>
          <w:rFonts w:asciiTheme="majorEastAsia" w:eastAsiaTheme="majorEastAsia" w:hAnsiTheme="majorEastAsia"/>
          <w:color w:val="54576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545760"/>
          <w:sz w:val="28"/>
          <w:szCs w:val="28"/>
        </w:rPr>
        <w:t>1.</w:t>
      </w:r>
      <w:r w:rsidR="00B702CB" w:rsidRPr="00AF7968">
        <w:rPr>
          <w:rFonts w:asciiTheme="majorEastAsia" w:eastAsiaTheme="majorEastAsia" w:hAnsiTheme="majorEastAsia" w:hint="eastAsia"/>
          <w:color w:val="545760"/>
          <w:sz w:val="28"/>
          <w:szCs w:val="28"/>
        </w:rPr>
        <w:t>申报“十四五”课题的单位和个人须为</w:t>
      </w:r>
      <w:r w:rsidR="00121ED8" w:rsidRPr="00AF7968">
        <w:rPr>
          <w:rFonts w:asciiTheme="majorEastAsia" w:eastAsiaTheme="majorEastAsia" w:hAnsiTheme="majorEastAsia" w:hint="eastAsia"/>
          <w:color w:val="545760"/>
          <w:sz w:val="28"/>
          <w:szCs w:val="28"/>
        </w:rPr>
        <w:t>广东教育学会学前教育专业委员会</w:t>
      </w:r>
      <w:r>
        <w:rPr>
          <w:rFonts w:asciiTheme="majorEastAsia" w:eastAsiaTheme="majorEastAsia" w:hAnsiTheme="majorEastAsia" w:hint="eastAsia"/>
          <w:color w:val="545760"/>
          <w:sz w:val="28"/>
          <w:szCs w:val="28"/>
        </w:rPr>
        <w:t>会员。</w:t>
      </w:r>
      <w:r w:rsidR="00B46FCF">
        <w:rPr>
          <w:rFonts w:asciiTheme="majorEastAsia" w:eastAsiaTheme="majorEastAsia" w:hAnsiTheme="majorEastAsia"/>
          <w:color w:val="545760"/>
          <w:sz w:val="28"/>
          <w:szCs w:val="28"/>
        </w:rPr>
        <w:t>符合会员条件的非会员可先申请入会，</w:t>
      </w:r>
      <w:r w:rsidR="00B46FCF" w:rsidRPr="00AF7968">
        <w:rPr>
          <w:rFonts w:asciiTheme="majorEastAsia" w:eastAsiaTheme="majorEastAsia" w:hAnsiTheme="majorEastAsia"/>
          <w:color w:val="545760"/>
          <w:sz w:val="28"/>
          <w:szCs w:val="28"/>
        </w:rPr>
        <w:t>后申报</w:t>
      </w:r>
      <w:r w:rsidR="00B46FCF" w:rsidRPr="00AF7968">
        <w:rPr>
          <w:rFonts w:asciiTheme="majorEastAsia" w:eastAsiaTheme="majorEastAsia" w:hAnsiTheme="majorEastAsia"/>
          <w:color w:val="545760"/>
          <w:sz w:val="28"/>
          <w:szCs w:val="28"/>
        </w:rPr>
        <w:lastRenderedPageBreak/>
        <w:t>课题。</w:t>
      </w:r>
    </w:p>
    <w:p w:rsidR="000C61C9" w:rsidRPr="000C61C9" w:rsidRDefault="000C61C9" w:rsidP="00B46FCF">
      <w:pPr>
        <w:spacing w:line="600" w:lineRule="exact"/>
        <w:ind w:firstLineChars="200" w:firstLine="560"/>
        <w:rPr>
          <w:rFonts w:asciiTheme="majorEastAsia" w:eastAsiaTheme="majorEastAsia" w:hAnsiTheme="majorEastAsia"/>
          <w:color w:val="54576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545760"/>
          <w:sz w:val="28"/>
          <w:szCs w:val="28"/>
        </w:rPr>
        <w:t>2.</w:t>
      </w:r>
      <w:r w:rsidR="00B46FCF" w:rsidRPr="00B46FCF">
        <w:rPr>
          <w:rFonts w:asciiTheme="majorEastAsia" w:eastAsiaTheme="majorEastAsia" w:hAnsiTheme="majorEastAsia" w:hint="eastAsia"/>
          <w:color w:val="545760"/>
          <w:sz w:val="28"/>
          <w:szCs w:val="28"/>
        </w:rPr>
        <w:t xml:space="preserve"> </w:t>
      </w:r>
      <w:r w:rsidR="00B46FCF" w:rsidRPr="00AF7968">
        <w:rPr>
          <w:rFonts w:asciiTheme="majorEastAsia" w:eastAsiaTheme="majorEastAsia" w:hAnsiTheme="majorEastAsia" w:hint="eastAsia"/>
          <w:color w:val="545760"/>
          <w:sz w:val="28"/>
          <w:szCs w:val="28"/>
        </w:rPr>
        <w:t>在</w:t>
      </w:r>
      <w:proofErr w:type="gramStart"/>
      <w:r w:rsidR="00B46FCF" w:rsidRPr="00AF7968">
        <w:rPr>
          <w:rFonts w:asciiTheme="majorEastAsia" w:eastAsiaTheme="majorEastAsia" w:hAnsiTheme="majorEastAsia" w:hint="eastAsia"/>
          <w:color w:val="545760"/>
          <w:sz w:val="28"/>
          <w:szCs w:val="28"/>
        </w:rPr>
        <w:t>研</w:t>
      </w:r>
      <w:proofErr w:type="gramEnd"/>
      <w:r w:rsidR="00B46FCF" w:rsidRPr="00AF7968">
        <w:rPr>
          <w:rFonts w:asciiTheme="majorEastAsia" w:eastAsiaTheme="majorEastAsia" w:hAnsiTheme="majorEastAsia" w:hint="eastAsia"/>
          <w:color w:val="545760"/>
          <w:sz w:val="28"/>
          <w:szCs w:val="28"/>
        </w:rPr>
        <w:t>的本会课题负责人应完成课题结题工作后方可申报。</w:t>
      </w:r>
      <w:r>
        <w:rPr>
          <w:rFonts w:asciiTheme="majorEastAsia" w:eastAsiaTheme="majorEastAsia" w:hAnsiTheme="majorEastAsia"/>
          <w:color w:val="545760"/>
          <w:sz w:val="28"/>
          <w:szCs w:val="28"/>
        </w:rPr>
        <w:t>“十三五”课题延期</w:t>
      </w:r>
      <w:proofErr w:type="gramStart"/>
      <w:r>
        <w:rPr>
          <w:rFonts w:asciiTheme="majorEastAsia" w:eastAsiaTheme="majorEastAsia" w:hAnsiTheme="majorEastAsia"/>
          <w:color w:val="545760"/>
          <w:sz w:val="28"/>
          <w:szCs w:val="28"/>
        </w:rPr>
        <w:t>结项项目</w:t>
      </w:r>
      <w:proofErr w:type="gramEnd"/>
      <w:r>
        <w:rPr>
          <w:rFonts w:asciiTheme="majorEastAsia" w:eastAsiaTheme="majorEastAsia" w:hAnsiTheme="majorEastAsia"/>
          <w:color w:val="545760"/>
          <w:sz w:val="28"/>
          <w:szCs w:val="28"/>
        </w:rPr>
        <w:t>需向我会提交结题材料后方可申报</w:t>
      </w:r>
      <w:r w:rsidR="00B46FCF">
        <w:rPr>
          <w:rFonts w:asciiTheme="majorEastAsia" w:eastAsiaTheme="majorEastAsia" w:hAnsiTheme="majorEastAsia"/>
          <w:color w:val="545760"/>
          <w:sz w:val="28"/>
          <w:szCs w:val="28"/>
        </w:rPr>
        <w:t>。</w:t>
      </w:r>
    </w:p>
    <w:p w:rsidR="00B702CB" w:rsidRPr="000D238B" w:rsidRDefault="000C61C9" w:rsidP="000D238B">
      <w:pPr>
        <w:pStyle w:val="a5"/>
        <w:kinsoku w:val="0"/>
        <w:overflowPunct w:val="0"/>
        <w:spacing w:before="209" w:line="600" w:lineRule="exact"/>
        <w:ind w:right="129"/>
        <w:rPr>
          <w:rFonts w:asciiTheme="majorEastAsia" w:eastAsiaTheme="majorEastAsia" w:hAnsiTheme="majorEastAsia"/>
          <w:b/>
          <w:color w:val="545760"/>
          <w:sz w:val="28"/>
          <w:szCs w:val="28"/>
        </w:rPr>
      </w:pPr>
      <w:r w:rsidRPr="000D238B">
        <w:rPr>
          <w:rFonts w:asciiTheme="majorEastAsia" w:eastAsiaTheme="majorEastAsia" w:hAnsiTheme="majorEastAsia" w:hint="eastAsia"/>
          <w:b/>
          <w:color w:val="545760"/>
          <w:sz w:val="28"/>
          <w:szCs w:val="28"/>
        </w:rPr>
        <w:t>二、</w:t>
      </w:r>
      <w:r w:rsidR="00B702CB" w:rsidRPr="000D238B">
        <w:rPr>
          <w:rFonts w:asciiTheme="majorEastAsia" w:eastAsiaTheme="majorEastAsia" w:hAnsiTheme="majorEastAsia" w:hint="eastAsia"/>
          <w:b/>
          <w:color w:val="545760"/>
          <w:sz w:val="28"/>
          <w:szCs w:val="28"/>
        </w:rPr>
        <w:t>课题申报要求</w:t>
      </w:r>
    </w:p>
    <w:p w:rsidR="00B46FCF" w:rsidRDefault="00B46FCF" w:rsidP="00B46FCF">
      <w:pPr>
        <w:pStyle w:val="a5"/>
        <w:kinsoku w:val="0"/>
        <w:overflowPunct w:val="0"/>
        <w:spacing w:before="209" w:line="600" w:lineRule="exact"/>
        <w:ind w:right="129" w:firstLineChars="200" w:firstLine="560"/>
        <w:jc w:val="both"/>
        <w:rPr>
          <w:rFonts w:asciiTheme="majorEastAsia" w:eastAsiaTheme="majorEastAsia" w:hAnsiTheme="majorEastAsia"/>
          <w:color w:val="54576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545760"/>
          <w:sz w:val="28"/>
          <w:szCs w:val="28"/>
        </w:rPr>
        <w:t>1.申请人</w:t>
      </w:r>
      <w:r w:rsidR="000C61C9">
        <w:rPr>
          <w:rFonts w:asciiTheme="majorEastAsia" w:eastAsiaTheme="majorEastAsia" w:hAnsiTheme="majorEastAsia" w:hint="eastAsia"/>
          <w:color w:val="545760"/>
          <w:sz w:val="28"/>
          <w:szCs w:val="28"/>
        </w:rPr>
        <w:t>可</w:t>
      </w:r>
      <w:r w:rsidR="00B702CB" w:rsidRPr="00AF7968">
        <w:rPr>
          <w:rFonts w:asciiTheme="majorEastAsia" w:eastAsiaTheme="majorEastAsia" w:hAnsiTheme="majorEastAsia" w:hint="eastAsia"/>
          <w:color w:val="545760"/>
          <w:sz w:val="28"/>
          <w:szCs w:val="28"/>
        </w:rPr>
        <w:t>根据《</w:t>
      </w:r>
      <w:r w:rsidR="00121ED8" w:rsidRPr="00AF7968">
        <w:rPr>
          <w:rFonts w:asciiTheme="majorEastAsia" w:eastAsiaTheme="majorEastAsia" w:hAnsiTheme="majorEastAsia" w:hint="eastAsia"/>
          <w:color w:val="545760"/>
          <w:sz w:val="28"/>
          <w:szCs w:val="28"/>
        </w:rPr>
        <w:t>广东教育学会学前教育专业委员会</w:t>
      </w:r>
      <w:r w:rsidR="00B702CB" w:rsidRPr="00AF7968">
        <w:rPr>
          <w:rFonts w:asciiTheme="majorEastAsia" w:eastAsiaTheme="majorEastAsia" w:hAnsiTheme="majorEastAsia" w:hint="eastAsia"/>
          <w:color w:val="545760"/>
          <w:sz w:val="28"/>
          <w:szCs w:val="28"/>
        </w:rPr>
        <w:t>“十四五”课题指南》</w:t>
      </w:r>
      <w:r>
        <w:rPr>
          <w:rFonts w:asciiTheme="majorEastAsia" w:eastAsiaTheme="majorEastAsia" w:hAnsiTheme="majorEastAsia" w:hint="eastAsia"/>
          <w:color w:val="545760"/>
          <w:sz w:val="28"/>
          <w:szCs w:val="28"/>
        </w:rPr>
        <w:t>拟定课题名称，也</w:t>
      </w:r>
      <w:r w:rsidRPr="00AF7968">
        <w:rPr>
          <w:rFonts w:asciiTheme="majorEastAsia" w:eastAsiaTheme="majorEastAsia" w:hAnsiTheme="majorEastAsia"/>
          <w:color w:val="545760"/>
          <w:sz w:val="28"/>
          <w:szCs w:val="28"/>
        </w:rPr>
        <w:t>可以结合自</w:t>
      </w:r>
      <w:r w:rsidRPr="00AF7968">
        <w:rPr>
          <w:rFonts w:asciiTheme="majorEastAsia" w:eastAsiaTheme="majorEastAsia" w:hAnsiTheme="majorEastAsia" w:hint="eastAsia"/>
          <w:color w:val="545760"/>
          <w:sz w:val="28"/>
          <w:szCs w:val="28"/>
        </w:rPr>
        <w:t>身</w:t>
      </w:r>
      <w:r w:rsidRPr="00AF7968">
        <w:rPr>
          <w:rFonts w:asciiTheme="majorEastAsia" w:eastAsiaTheme="majorEastAsia" w:hAnsiTheme="majorEastAsia"/>
          <w:color w:val="545760"/>
          <w:sz w:val="28"/>
          <w:szCs w:val="28"/>
        </w:rPr>
        <w:t>的需要和</w:t>
      </w:r>
      <w:r w:rsidRPr="00AF7968">
        <w:rPr>
          <w:rFonts w:asciiTheme="majorEastAsia" w:eastAsiaTheme="majorEastAsia" w:hAnsiTheme="majorEastAsia" w:hint="eastAsia"/>
          <w:color w:val="545760"/>
          <w:sz w:val="28"/>
          <w:szCs w:val="28"/>
        </w:rPr>
        <w:t>实际情况自行</w:t>
      </w:r>
      <w:r w:rsidRPr="00AF7968">
        <w:rPr>
          <w:rFonts w:asciiTheme="majorEastAsia" w:eastAsiaTheme="majorEastAsia" w:hAnsiTheme="majorEastAsia"/>
          <w:color w:val="545760"/>
          <w:sz w:val="28"/>
          <w:szCs w:val="28"/>
        </w:rPr>
        <w:t>设计</w:t>
      </w:r>
      <w:r w:rsidRPr="00AF7968">
        <w:rPr>
          <w:rFonts w:asciiTheme="majorEastAsia" w:eastAsiaTheme="majorEastAsia" w:hAnsiTheme="majorEastAsia" w:hint="eastAsia"/>
          <w:color w:val="545760"/>
          <w:sz w:val="28"/>
          <w:szCs w:val="28"/>
        </w:rPr>
        <w:t>研究</w:t>
      </w:r>
      <w:r w:rsidRPr="00AF7968">
        <w:rPr>
          <w:rFonts w:asciiTheme="majorEastAsia" w:eastAsiaTheme="majorEastAsia" w:hAnsiTheme="majorEastAsia"/>
          <w:color w:val="545760"/>
          <w:sz w:val="28"/>
          <w:szCs w:val="28"/>
        </w:rPr>
        <w:t>课题。</w:t>
      </w:r>
    </w:p>
    <w:p w:rsidR="00B46FCF" w:rsidRDefault="00B46FCF" w:rsidP="00B46FCF">
      <w:pPr>
        <w:pStyle w:val="a5"/>
        <w:kinsoku w:val="0"/>
        <w:overflowPunct w:val="0"/>
        <w:spacing w:before="209" w:line="600" w:lineRule="exact"/>
        <w:ind w:right="129" w:firstLineChars="200" w:firstLine="560"/>
        <w:jc w:val="both"/>
        <w:rPr>
          <w:rFonts w:asciiTheme="majorEastAsia" w:eastAsiaTheme="majorEastAsia" w:hAnsiTheme="majorEastAsia"/>
          <w:color w:val="54576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545760"/>
          <w:sz w:val="28"/>
          <w:szCs w:val="28"/>
        </w:rPr>
        <w:t>2.</w:t>
      </w:r>
      <w:r>
        <w:rPr>
          <w:rFonts w:asciiTheme="majorEastAsia" w:eastAsiaTheme="majorEastAsia" w:hAnsiTheme="majorEastAsia"/>
          <w:color w:val="545760"/>
          <w:sz w:val="28"/>
          <w:szCs w:val="28"/>
        </w:rPr>
        <w:t>课题立项采取个人申报、本会评审批准的方式确定。</w:t>
      </w:r>
    </w:p>
    <w:p w:rsidR="00B46FCF" w:rsidRDefault="00B46FCF" w:rsidP="00B46FCF">
      <w:pPr>
        <w:pStyle w:val="a5"/>
        <w:kinsoku w:val="0"/>
        <w:overflowPunct w:val="0"/>
        <w:spacing w:before="209" w:line="600" w:lineRule="exact"/>
        <w:ind w:right="129" w:firstLineChars="200" w:firstLine="560"/>
        <w:jc w:val="both"/>
        <w:rPr>
          <w:rFonts w:asciiTheme="majorEastAsia" w:eastAsiaTheme="majorEastAsia" w:hAnsiTheme="majorEastAsia"/>
          <w:color w:val="54576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545760"/>
          <w:sz w:val="28"/>
          <w:szCs w:val="28"/>
        </w:rPr>
        <w:t>3.各单位会员或个人会员限报1项课题，各单位限报1项课题。</w:t>
      </w:r>
    </w:p>
    <w:p w:rsidR="007E3169" w:rsidRDefault="00B46FCF" w:rsidP="00B46FCF">
      <w:pPr>
        <w:pStyle w:val="a5"/>
        <w:kinsoku w:val="0"/>
        <w:overflowPunct w:val="0"/>
        <w:spacing w:before="209" w:line="600" w:lineRule="exact"/>
        <w:ind w:right="129" w:firstLineChars="200" w:firstLine="560"/>
        <w:jc w:val="both"/>
        <w:rPr>
          <w:rFonts w:asciiTheme="majorEastAsia" w:eastAsiaTheme="majorEastAsia" w:hAnsiTheme="majorEastAsia"/>
          <w:color w:val="54576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545760"/>
          <w:sz w:val="28"/>
          <w:szCs w:val="28"/>
        </w:rPr>
        <w:t>4.本会立项课题均为自筹经费</w:t>
      </w:r>
      <w:r w:rsidR="007E3169" w:rsidRPr="00AF7968">
        <w:rPr>
          <w:rFonts w:asciiTheme="majorEastAsia" w:eastAsiaTheme="majorEastAsia" w:hAnsiTheme="majorEastAsia" w:hint="eastAsia"/>
          <w:color w:val="545760"/>
          <w:sz w:val="28"/>
          <w:szCs w:val="28"/>
        </w:rPr>
        <w:t>。</w:t>
      </w:r>
    </w:p>
    <w:p w:rsidR="00B702CB" w:rsidRPr="000D238B" w:rsidRDefault="00274FCA" w:rsidP="000D238B">
      <w:pPr>
        <w:pStyle w:val="a5"/>
        <w:kinsoku w:val="0"/>
        <w:overflowPunct w:val="0"/>
        <w:spacing w:before="209" w:line="600" w:lineRule="exact"/>
        <w:ind w:right="129"/>
        <w:rPr>
          <w:rFonts w:asciiTheme="majorEastAsia" w:eastAsiaTheme="majorEastAsia" w:hAnsiTheme="majorEastAsia"/>
          <w:b/>
          <w:color w:val="545760"/>
          <w:sz w:val="28"/>
          <w:szCs w:val="28"/>
        </w:rPr>
      </w:pPr>
      <w:r w:rsidRPr="000D238B">
        <w:rPr>
          <w:rFonts w:asciiTheme="majorEastAsia" w:eastAsiaTheme="majorEastAsia" w:hAnsiTheme="majorEastAsia" w:hint="eastAsia"/>
          <w:b/>
          <w:color w:val="545760"/>
          <w:sz w:val="28"/>
          <w:szCs w:val="28"/>
        </w:rPr>
        <w:t>三、</w:t>
      </w:r>
      <w:r w:rsidR="00B702CB" w:rsidRPr="000D238B">
        <w:rPr>
          <w:rFonts w:asciiTheme="majorEastAsia" w:eastAsiaTheme="majorEastAsia" w:hAnsiTheme="majorEastAsia" w:hint="eastAsia"/>
          <w:b/>
          <w:color w:val="545760"/>
          <w:sz w:val="28"/>
          <w:szCs w:val="28"/>
        </w:rPr>
        <w:t>课题申报方法</w:t>
      </w:r>
    </w:p>
    <w:p w:rsidR="00B46FCF" w:rsidRDefault="00B46FCF" w:rsidP="000D238B">
      <w:pPr>
        <w:widowControl/>
        <w:spacing w:line="600" w:lineRule="exact"/>
        <w:ind w:firstLineChars="200" w:firstLine="560"/>
        <w:rPr>
          <w:rFonts w:asciiTheme="majorEastAsia" w:eastAsiaTheme="majorEastAsia" w:hAnsiTheme="majorEastAsia"/>
          <w:color w:val="54576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545760"/>
          <w:sz w:val="28"/>
          <w:szCs w:val="28"/>
        </w:rPr>
        <w:t>1.课题负责人应当在相关研究领域具有一定的学术造诣，其研究团队具有一定的研究基础。鼓励组成跨领域、跨学科的专家团队联合申报。课题负责人应组织和指导课题实施全过程，并承担实质性研究工作。</w:t>
      </w:r>
    </w:p>
    <w:p w:rsidR="000D238B" w:rsidRPr="00AF7968" w:rsidRDefault="00B46FCF" w:rsidP="000D238B">
      <w:pPr>
        <w:widowControl/>
        <w:spacing w:line="600" w:lineRule="exact"/>
        <w:ind w:firstLineChars="200" w:firstLine="560"/>
        <w:rPr>
          <w:rFonts w:asciiTheme="majorEastAsia" w:eastAsiaTheme="majorEastAsia" w:hAnsiTheme="majorEastAsia"/>
          <w:color w:val="54576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545760"/>
          <w:sz w:val="28"/>
          <w:szCs w:val="28"/>
        </w:rPr>
        <w:t>2.申报书请下载附件一并按要求填写，一式三份</w:t>
      </w:r>
      <w:r w:rsidR="000D238B">
        <w:rPr>
          <w:rFonts w:asciiTheme="majorEastAsia" w:eastAsiaTheme="majorEastAsia" w:hAnsiTheme="majorEastAsia" w:hint="eastAsia"/>
          <w:color w:val="545760"/>
          <w:sz w:val="28"/>
          <w:szCs w:val="28"/>
        </w:rPr>
        <w:t>邮寄于广东教育学会学前教育专业委员会</w:t>
      </w:r>
      <w:r w:rsidR="000D238B" w:rsidRPr="00E14717">
        <w:rPr>
          <w:rFonts w:asciiTheme="majorEastAsia" w:eastAsiaTheme="majorEastAsia" w:hAnsiTheme="majorEastAsia" w:hint="eastAsia"/>
          <w:color w:val="545760"/>
          <w:sz w:val="28"/>
          <w:szCs w:val="28"/>
          <w:u w:val="single"/>
        </w:rPr>
        <w:t>（请在信封左下角注明</w:t>
      </w:r>
      <w:proofErr w:type="gramStart"/>
      <w:r w:rsidR="000D238B" w:rsidRPr="00E14717">
        <w:rPr>
          <w:rFonts w:asciiTheme="majorEastAsia" w:eastAsiaTheme="majorEastAsia" w:hAnsiTheme="majorEastAsia" w:hint="eastAsia"/>
          <w:color w:val="545760"/>
          <w:sz w:val="28"/>
          <w:szCs w:val="28"/>
          <w:u w:val="single"/>
        </w:rPr>
        <w:t>“</w:t>
      </w:r>
      <w:proofErr w:type="gramEnd"/>
      <w:r w:rsidR="000D238B" w:rsidRPr="00E14717">
        <w:rPr>
          <w:rFonts w:asciiTheme="majorEastAsia" w:eastAsiaTheme="majorEastAsia" w:hAnsiTheme="majorEastAsia"/>
          <w:color w:val="545760"/>
          <w:sz w:val="28"/>
          <w:szCs w:val="28"/>
          <w:u w:val="single"/>
        </w:rPr>
        <w:t>广东教育学会学前教育专业委员会</w:t>
      </w:r>
      <w:r w:rsidR="000D238B" w:rsidRPr="00E14717">
        <w:rPr>
          <w:rFonts w:asciiTheme="majorEastAsia" w:eastAsiaTheme="majorEastAsia" w:hAnsiTheme="majorEastAsia" w:hint="eastAsia"/>
          <w:color w:val="545760"/>
          <w:sz w:val="28"/>
          <w:szCs w:val="28"/>
          <w:u w:val="single"/>
        </w:rPr>
        <w:t>“十四五”</w:t>
      </w:r>
      <w:r w:rsidR="000D238B" w:rsidRPr="00E14717">
        <w:rPr>
          <w:rFonts w:asciiTheme="majorEastAsia" w:eastAsiaTheme="majorEastAsia" w:hAnsiTheme="majorEastAsia"/>
          <w:color w:val="545760"/>
          <w:sz w:val="28"/>
          <w:szCs w:val="28"/>
          <w:u w:val="single"/>
        </w:rPr>
        <w:t>研究课题</w:t>
      </w:r>
      <w:r w:rsidR="000D238B" w:rsidRPr="00E14717">
        <w:rPr>
          <w:rFonts w:asciiTheme="majorEastAsia" w:eastAsiaTheme="majorEastAsia" w:hAnsiTheme="majorEastAsia" w:hint="eastAsia"/>
          <w:color w:val="545760"/>
          <w:sz w:val="28"/>
          <w:szCs w:val="28"/>
          <w:u w:val="single"/>
        </w:rPr>
        <w:t>申报材料</w:t>
      </w:r>
      <w:proofErr w:type="gramStart"/>
      <w:r w:rsidR="000D238B" w:rsidRPr="00E14717">
        <w:rPr>
          <w:rFonts w:asciiTheme="majorEastAsia" w:eastAsiaTheme="majorEastAsia" w:hAnsiTheme="majorEastAsia" w:hint="eastAsia"/>
          <w:color w:val="545760"/>
          <w:sz w:val="28"/>
          <w:szCs w:val="28"/>
          <w:u w:val="single"/>
        </w:rPr>
        <w:t>”</w:t>
      </w:r>
      <w:proofErr w:type="gramEnd"/>
      <w:r w:rsidR="000D238B" w:rsidRPr="00E14717">
        <w:rPr>
          <w:rFonts w:asciiTheme="majorEastAsia" w:eastAsiaTheme="majorEastAsia" w:hAnsiTheme="majorEastAsia" w:hint="eastAsia"/>
          <w:color w:val="545760"/>
          <w:sz w:val="28"/>
          <w:szCs w:val="28"/>
          <w:u w:val="single"/>
        </w:rPr>
        <w:t>）</w:t>
      </w:r>
      <w:r w:rsidR="000D238B" w:rsidRPr="00AF7968">
        <w:rPr>
          <w:rFonts w:asciiTheme="majorEastAsia" w:eastAsiaTheme="majorEastAsia" w:hAnsiTheme="majorEastAsia"/>
          <w:color w:val="545760"/>
          <w:sz w:val="28"/>
          <w:szCs w:val="28"/>
        </w:rPr>
        <w:t>，同时将电子版发至本会邮箱</w:t>
      </w:r>
      <w:r w:rsidR="000D238B" w:rsidRPr="00AF7968">
        <w:rPr>
          <w:rFonts w:asciiTheme="majorEastAsia" w:eastAsiaTheme="majorEastAsia" w:hAnsiTheme="majorEastAsia" w:hint="eastAsia"/>
          <w:color w:val="545760"/>
          <w:sz w:val="28"/>
          <w:szCs w:val="28"/>
        </w:rPr>
        <w:t>gdspemaiL@126.com</w:t>
      </w:r>
      <w:r w:rsidR="000D238B" w:rsidRPr="00AF7968">
        <w:rPr>
          <w:rFonts w:asciiTheme="majorEastAsia" w:eastAsiaTheme="majorEastAsia" w:hAnsiTheme="majorEastAsia"/>
          <w:color w:val="545760"/>
          <w:sz w:val="28"/>
          <w:szCs w:val="28"/>
        </w:rPr>
        <w:t>。</w:t>
      </w:r>
    </w:p>
    <w:p w:rsidR="000D238B" w:rsidRDefault="000D238B" w:rsidP="000D238B">
      <w:pPr>
        <w:widowControl/>
        <w:spacing w:line="600" w:lineRule="exact"/>
        <w:ind w:firstLineChars="200" w:firstLine="560"/>
        <w:rPr>
          <w:rFonts w:asciiTheme="majorEastAsia" w:eastAsiaTheme="majorEastAsia" w:hAnsiTheme="majorEastAsia"/>
          <w:color w:val="54576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545760"/>
          <w:sz w:val="28"/>
          <w:szCs w:val="28"/>
        </w:rPr>
        <w:t>3.申报截止时间为：2021年7月</w:t>
      </w:r>
      <w:r w:rsidR="00F41004">
        <w:rPr>
          <w:rFonts w:asciiTheme="majorEastAsia" w:eastAsiaTheme="majorEastAsia" w:hAnsiTheme="majorEastAsia" w:hint="eastAsia"/>
          <w:color w:val="545760"/>
          <w:sz w:val="28"/>
          <w:szCs w:val="28"/>
        </w:rPr>
        <w:t>3</w:t>
      </w:r>
      <w:r>
        <w:rPr>
          <w:rFonts w:asciiTheme="majorEastAsia" w:eastAsiaTheme="majorEastAsia" w:hAnsiTheme="majorEastAsia" w:hint="eastAsia"/>
          <w:color w:val="545760"/>
          <w:sz w:val="28"/>
          <w:szCs w:val="28"/>
        </w:rPr>
        <w:t>0日（以寄出邮戳日期为准）</w:t>
      </w:r>
    </w:p>
    <w:p w:rsidR="00616F45" w:rsidRDefault="000D238B" w:rsidP="00616F45">
      <w:pPr>
        <w:widowControl/>
        <w:spacing w:line="600" w:lineRule="exact"/>
        <w:ind w:firstLineChars="200" w:firstLine="560"/>
        <w:rPr>
          <w:rFonts w:asciiTheme="majorEastAsia" w:eastAsiaTheme="majorEastAsia" w:hAnsiTheme="majorEastAsia"/>
          <w:color w:val="54576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545760"/>
          <w:sz w:val="28"/>
          <w:szCs w:val="28"/>
        </w:rPr>
        <w:lastRenderedPageBreak/>
        <w:t>4.课题申报需缴纳课题评审费。</w:t>
      </w:r>
      <w:r w:rsidRPr="00F41004">
        <w:rPr>
          <w:rFonts w:asciiTheme="majorEastAsia" w:eastAsiaTheme="majorEastAsia" w:hAnsiTheme="majorEastAsia" w:hint="eastAsia"/>
          <w:color w:val="545760"/>
          <w:sz w:val="28"/>
          <w:szCs w:val="28"/>
        </w:rPr>
        <w:t>评审费：</w:t>
      </w:r>
      <w:r w:rsidR="00F41004" w:rsidRPr="00F41004">
        <w:rPr>
          <w:rFonts w:asciiTheme="majorEastAsia" w:eastAsiaTheme="majorEastAsia" w:hAnsiTheme="majorEastAsia" w:hint="eastAsia"/>
          <w:color w:val="545760"/>
          <w:sz w:val="28"/>
          <w:szCs w:val="28"/>
        </w:rPr>
        <w:t>3</w:t>
      </w:r>
      <w:r w:rsidRPr="00F41004">
        <w:rPr>
          <w:rFonts w:asciiTheme="majorEastAsia" w:eastAsiaTheme="majorEastAsia" w:hAnsiTheme="majorEastAsia" w:hint="eastAsia"/>
          <w:color w:val="545760"/>
          <w:sz w:val="28"/>
          <w:szCs w:val="28"/>
        </w:rPr>
        <w:t>00元/每项课题。</w:t>
      </w:r>
      <w:r w:rsidR="00616F45">
        <w:rPr>
          <w:rFonts w:asciiTheme="majorEastAsia" w:eastAsiaTheme="majorEastAsia" w:hAnsiTheme="majorEastAsia" w:hint="eastAsia"/>
          <w:color w:val="545760"/>
          <w:sz w:val="28"/>
          <w:szCs w:val="28"/>
        </w:rPr>
        <w:t>请课题</w:t>
      </w:r>
      <w:r w:rsidR="00616F45" w:rsidRPr="00616F45">
        <w:rPr>
          <w:rFonts w:asciiTheme="majorEastAsia" w:eastAsiaTheme="majorEastAsia" w:hAnsiTheme="majorEastAsia" w:hint="eastAsia"/>
          <w:color w:val="545760"/>
          <w:sz w:val="28"/>
          <w:szCs w:val="28"/>
        </w:rPr>
        <w:t>负责人在报送申报书后</w:t>
      </w:r>
      <w:r w:rsidR="00616F45">
        <w:rPr>
          <w:rFonts w:asciiTheme="majorEastAsia" w:eastAsiaTheme="majorEastAsia" w:hAnsiTheme="majorEastAsia" w:hint="eastAsia"/>
          <w:color w:val="545760"/>
          <w:sz w:val="28"/>
          <w:szCs w:val="28"/>
        </w:rPr>
        <w:t>，</w:t>
      </w:r>
      <w:r w:rsidR="00616F45" w:rsidRPr="00616F45">
        <w:rPr>
          <w:rFonts w:asciiTheme="majorEastAsia" w:eastAsiaTheme="majorEastAsia" w:hAnsiTheme="majorEastAsia" w:hint="eastAsia"/>
          <w:color w:val="545760"/>
          <w:sz w:val="28"/>
          <w:szCs w:val="28"/>
        </w:rPr>
        <w:t>通过广东教育学</w:t>
      </w:r>
      <w:proofErr w:type="gramStart"/>
      <w:r w:rsidR="00616F45" w:rsidRPr="00616F45">
        <w:rPr>
          <w:rFonts w:asciiTheme="majorEastAsia" w:eastAsiaTheme="majorEastAsia" w:hAnsiTheme="majorEastAsia" w:hint="eastAsia"/>
          <w:color w:val="545760"/>
          <w:sz w:val="28"/>
          <w:szCs w:val="28"/>
        </w:rPr>
        <w:t>会官网</w:t>
      </w:r>
      <w:proofErr w:type="gramEnd"/>
      <w:r w:rsidR="00616F45" w:rsidRPr="00616F45">
        <w:rPr>
          <w:rFonts w:asciiTheme="majorEastAsia" w:eastAsiaTheme="majorEastAsia" w:hAnsiTheme="majorEastAsia" w:hint="eastAsia"/>
          <w:color w:val="545760"/>
          <w:sz w:val="28"/>
          <w:szCs w:val="28"/>
        </w:rPr>
        <w:t>缴费</w:t>
      </w:r>
      <w:r w:rsidR="00616F45">
        <w:rPr>
          <w:rFonts w:asciiTheme="majorEastAsia" w:eastAsiaTheme="majorEastAsia" w:hAnsiTheme="majorEastAsia" w:hint="eastAsia"/>
          <w:color w:val="545760"/>
          <w:sz w:val="28"/>
          <w:szCs w:val="28"/>
        </w:rPr>
        <w:t>。</w:t>
      </w:r>
      <w:r w:rsidR="00616F45" w:rsidRPr="00616F45">
        <w:rPr>
          <w:rFonts w:asciiTheme="majorEastAsia" w:eastAsiaTheme="majorEastAsia" w:hAnsiTheme="majorEastAsia" w:hint="eastAsia"/>
          <w:color w:val="545760"/>
          <w:sz w:val="28"/>
          <w:szCs w:val="28"/>
        </w:rPr>
        <w:t>（</w:t>
      </w:r>
      <w:hyperlink r:id="rId8" w:history="1">
        <w:r w:rsidR="00616F45" w:rsidRPr="008757C6">
          <w:rPr>
            <w:rStyle w:val="aa"/>
            <w:rFonts w:asciiTheme="majorEastAsia" w:eastAsiaTheme="majorEastAsia" w:hAnsiTheme="majorEastAsia" w:hint="eastAsia"/>
            <w:sz w:val="28"/>
            <w:szCs w:val="28"/>
          </w:rPr>
          <w:t>http://www.gdjyxh.org.cn/yuedu/2081.html</w:t>
        </w:r>
      </w:hyperlink>
      <w:r w:rsidR="00616F45" w:rsidRPr="00616F45">
        <w:rPr>
          <w:rFonts w:asciiTheme="majorEastAsia" w:eastAsiaTheme="majorEastAsia" w:hAnsiTheme="majorEastAsia" w:hint="eastAsia"/>
          <w:color w:val="545760"/>
          <w:sz w:val="28"/>
          <w:szCs w:val="28"/>
        </w:rPr>
        <w:t>）</w:t>
      </w:r>
    </w:p>
    <w:p w:rsidR="000D238B" w:rsidRDefault="000D238B" w:rsidP="00616F45">
      <w:pPr>
        <w:widowControl/>
        <w:spacing w:line="600" w:lineRule="exact"/>
        <w:ind w:firstLineChars="200" w:firstLine="560"/>
        <w:rPr>
          <w:rFonts w:asciiTheme="majorEastAsia" w:eastAsiaTheme="majorEastAsia" w:hAnsiTheme="majorEastAsia"/>
          <w:color w:val="54576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545760"/>
          <w:sz w:val="28"/>
          <w:szCs w:val="28"/>
        </w:rPr>
        <w:t>缴费后由广东教育学会开具电子发票，十个工作日内将</w:t>
      </w:r>
      <w:r w:rsidR="00616F45">
        <w:rPr>
          <w:rFonts w:asciiTheme="majorEastAsia" w:eastAsiaTheme="majorEastAsia" w:hAnsiTheme="majorEastAsia" w:hint="eastAsia"/>
          <w:color w:val="545760"/>
          <w:sz w:val="28"/>
          <w:szCs w:val="28"/>
        </w:rPr>
        <w:t>以邮件的形式发送于缴费时所填写的</w:t>
      </w:r>
      <w:r w:rsidR="00643B79">
        <w:rPr>
          <w:rFonts w:asciiTheme="majorEastAsia" w:eastAsiaTheme="majorEastAsia" w:hAnsiTheme="majorEastAsia" w:hint="eastAsia"/>
          <w:color w:val="545760"/>
          <w:sz w:val="28"/>
          <w:szCs w:val="28"/>
        </w:rPr>
        <w:t>QQ</w:t>
      </w:r>
      <w:r w:rsidR="00616F45">
        <w:rPr>
          <w:rFonts w:asciiTheme="majorEastAsia" w:eastAsiaTheme="majorEastAsia" w:hAnsiTheme="majorEastAsia" w:hint="eastAsia"/>
          <w:color w:val="545760"/>
          <w:sz w:val="28"/>
          <w:szCs w:val="28"/>
        </w:rPr>
        <w:t>邮箱</w:t>
      </w:r>
      <w:r w:rsidR="00616F45" w:rsidRPr="00E14717">
        <w:rPr>
          <w:rFonts w:asciiTheme="majorEastAsia" w:eastAsiaTheme="majorEastAsia" w:hAnsiTheme="majorEastAsia" w:hint="eastAsia"/>
          <w:color w:val="545760"/>
          <w:sz w:val="28"/>
          <w:szCs w:val="28"/>
          <w:u w:val="single"/>
        </w:rPr>
        <w:t>（请注意填写可查收邮件的准确信箱地址）</w:t>
      </w:r>
      <w:r>
        <w:rPr>
          <w:rFonts w:asciiTheme="majorEastAsia" w:eastAsiaTheme="majorEastAsia" w:hAnsiTheme="majorEastAsia" w:hint="eastAsia"/>
          <w:color w:val="545760"/>
          <w:sz w:val="28"/>
          <w:szCs w:val="28"/>
        </w:rPr>
        <w:t>。</w:t>
      </w:r>
      <w:r w:rsidRPr="00AF7968">
        <w:rPr>
          <w:rFonts w:asciiTheme="majorEastAsia" w:eastAsiaTheme="majorEastAsia" w:hAnsiTheme="majorEastAsia" w:hint="eastAsia"/>
          <w:color w:val="545760"/>
          <w:sz w:val="28"/>
          <w:szCs w:val="28"/>
        </w:rPr>
        <w:t>收件单位：广东教育学会学前教育专委</w:t>
      </w:r>
      <w:r>
        <w:rPr>
          <w:rFonts w:asciiTheme="majorEastAsia" w:eastAsiaTheme="majorEastAsia" w:hAnsiTheme="majorEastAsia" w:hint="eastAsia"/>
          <w:color w:val="545760"/>
          <w:sz w:val="28"/>
          <w:szCs w:val="28"/>
        </w:rPr>
        <w:t>会（勿写人名）</w:t>
      </w:r>
    </w:p>
    <w:p w:rsidR="000D238B" w:rsidRDefault="000D238B" w:rsidP="000D238B">
      <w:pPr>
        <w:pStyle w:val="a9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Theme="majorEastAsia" w:eastAsiaTheme="majorEastAsia" w:hAnsiTheme="majorEastAsia"/>
          <w:color w:val="545760"/>
          <w:sz w:val="28"/>
          <w:szCs w:val="28"/>
        </w:rPr>
      </w:pPr>
    </w:p>
    <w:p w:rsidR="007E3169" w:rsidRPr="000C634B" w:rsidRDefault="007E3169" w:rsidP="007E3169">
      <w:pPr>
        <w:pStyle w:val="a9"/>
        <w:shd w:val="clear" w:color="auto" w:fill="FFFFFF"/>
        <w:spacing w:before="0" w:beforeAutospacing="0" w:after="0" w:afterAutospacing="0" w:line="360" w:lineRule="auto"/>
        <w:rPr>
          <w:rFonts w:ascii="黑体" w:eastAsia="黑体" w:hAnsi="黑体" w:cstheme="minorBidi"/>
          <w:kern w:val="2"/>
          <w:sz w:val="28"/>
          <w:szCs w:val="28"/>
        </w:rPr>
      </w:pPr>
      <w:r w:rsidRPr="000C634B">
        <w:rPr>
          <w:rFonts w:ascii="黑体" w:eastAsia="黑体" w:hAnsi="黑体" w:cstheme="minorBidi" w:hint="eastAsia"/>
          <w:kern w:val="2"/>
          <w:sz w:val="28"/>
          <w:szCs w:val="28"/>
        </w:rPr>
        <w:t>未详事宜请电话垂询：</w:t>
      </w:r>
    </w:p>
    <w:p w:rsidR="007E3169" w:rsidRDefault="00E239C1" w:rsidP="00AF7968">
      <w:pPr>
        <w:spacing w:line="600" w:lineRule="exact"/>
        <w:rPr>
          <w:rFonts w:asciiTheme="majorEastAsia" w:eastAsiaTheme="majorEastAsia" w:hAnsiTheme="majorEastAsia"/>
          <w:color w:val="545760"/>
          <w:sz w:val="28"/>
          <w:szCs w:val="28"/>
        </w:rPr>
      </w:pPr>
      <w:r w:rsidRPr="00AF7968">
        <w:rPr>
          <w:rFonts w:asciiTheme="majorEastAsia" w:eastAsiaTheme="majorEastAsia" w:hAnsiTheme="majorEastAsia"/>
          <w:color w:val="545760"/>
          <w:sz w:val="28"/>
          <w:szCs w:val="28"/>
        </w:rPr>
        <w:t>地址：</w:t>
      </w:r>
      <w:r w:rsidRPr="00AF7968">
        <w:rPr>
          <w:rFonts w:asciiTheme="majorEastAsia" w:eastAsiaTheme="majorEastAsia" w:hAnsiTheme="majorEastAsia" w:hint="eastAsia"/>
          <w:color w:val="545760"/>
          <w:sz w:val="28"/>
          <w:szCs w:val="28"/>
        </w:rPr>
        <w:t>广州</w:t>
      </w:r>
      <w:r w:rsidRPr="00AF7968">
        <w:rPr>
          <w:rFonts w:asciiTheme="majorEastAsia" w:eastAsiaTheme="majorEastAsia" w:hAnsiTheme="majorEastAsia"/>
          <w:color w:val="545760"/>
          <w:sz w:val="28"/>
          <w:szCs w:val="28"/>
        </w:rPr>
        <w:t>市</w:t>
      </w:r>
      <w:r w:rsidR="008C152D" w:rsidRPr="00AF7968">
        <w:rPr>
          <w:rFonts w:asciiTheme="majorEastAsia" w:eastAsiaTheme="majorEastAsia" w:hAnsiTheme="majorEastAsia" w:hint="eastAsia"/>
          <w:color w:val="545760"/>
          <w:sz w:val="28"/>
          <w:szCs w:val="28"/>
        </w:rPr>
        <w:t>越秀区</w:t>
      </w:r>
      <w:r w:rsidRPr="00AF7968">
        <w:rPr>
          <w:rFonts w:asciiTheme="majorEastAsia" w:eastAsiaTheme="majorEastAsia" w:hAnsiTheme="majorEastAsia" w:hint="eastAsia"/>
          <w:color w:val="545760"/>
          <w:sz w:val="28"/>
          <w:szCs w:val="28"/>
        </w:rPr>
        <w:t>广卫</w:t>
      </w:r>
      <w:r w:rsidRPr="00AF7968">
        <w:rPr>
          <w:rFonts w:asciiTheme="majorEastAsia" w:eastAsiaTheme="majorEastAsia" w:hAnsiTheme="majorEastAsia"/>
          <w:color w:val="545760"/>
          <w:sz w:val="28"/>
          <w:szCs w:val="28"/>
        </w:rPr>
        <w:t>路</w:t>
      </w:r>
      <w:r w:rsidRPr="00AF7968">
        <w:rPr>
          <w:rFonts w:asciiTheme="majorEastAsia" w:eastAsiaTheme="majorEastAsia" w:hAnsiTheme="majorEastAsia" w:hint="eastAsia"/>
          <w:color w:val="545760"/>
          <w:sz w:val="28"/>
          <w:szCs w:val="28"/>
        </w:rPr>
        <w:t>1</w:t>
      </w:r>
      <w:r w:rsidRPr="00AF7968">
        <w:rPr>
          <w:rFonts w:asciiTheme="majorEastAsia" w:eastAsiaTheme="majorEastAsia" w:hAnsiTheme="majorEastAsia"/>
          <w:color w:val="545760"/>
          <w:sz w:val="28"/>
          <w:szCs w:val="28"/>
        </w:rPr>
        <w:t>4号</w:t>
      </w:r>
      <w:r w:rsidRPr="00AF7968">
        <w:rPr>
          <w:rFonts w:asciiTheme="majorEastAsia" w:eastAsiaTheme="majorEastAsia" w:hAnsiTheme="majorEastAsia" w:hint="eastAsia"/>
          <w:color w:val="545760"/>
          <w:sz w:val="28"/>
          <w:szCs w:val="28"/>
        </w:rPr>
        <w:t>广东教育学会学前教育专业委员会</w:t>
      </w:r>
    </w:p>
    <w:p w:rsidR="007E3169" w:rsidRDefault="00E239C1" w:rsidP="00AF7968">
      <w:pPr>
        <w:spacing w:line="600" w:lineRule="exact"/>
        <w:rPr>
          <w:rFonts w:asciiTheme="majorEastAsia" w:eastAsiaTheme="majorEastAsia" w:hAnsiTheme="majorEastAsia"/>
          <w:color w:val="545760"/>
          <w:sz w:val="28"/>
          <w:szCs w:val="28"/>
        </w:rPr>
      </w:pPr>
      <w:r w:rsidRPr="00AF7968">
        <w:rPr>
          <w:rFonts w:asciiTheme="majorEastAsia" w:eastAsiaTheme="majorEastAsia" w:hAnsiTheme="majorEastAsia"/>
          <w:color w:val="545760"/>
          <w:sz w:val="28"/>
          <w:szCs w:val="28"/>
        </w:rPr>
        <w:t>联系人：</w:t>
      </w:r>
      <w:r w:rsidRPr="00AF7968">
        <w:rPr>
          <w:rFonts w:asciiTheme="majorEastAsia" w:eastAsiaTheme="majorEastAsia" w:hAnsiTheme="majorEastAsia" w:hint="eastAsia"/>
          <w:color w:val="545760"/>
          <w:sz w:val="28"/>
          <w:szCs w:val="28"/>
        </w:rPr>
        <w:t>黎剑珍</w:t>
      </w:r>
      <w:r w:rsidR="007E3169">
        <w:rPr>
          <w:rFonts w:asciiTheme="majorEastAsia" w:eastAsiaTheme="majorEastAsia" w:hAnsiTheme="majorEastAsia" w:hint="eastAsia"/>
          <w:color w:val="545760"/>
          <w:sz w:val="28"/>
          <w:szCs w:val="28"/>
        </w:rPr>
        <w:t>，</w:t>
      </w:r>
      <w:r w:rsidR="00AF7968" w:rsidRPr="00AF7968">
        <w:rPr>
          <w:rFonts w:asciiTheme="majorEastAsia" w:eastAsiaTheme="majorEastAsia" w:hAnsiTheme="majorEastAsia" w:hint="eastAsia"/>
          <w:color w:val="545760"/>
          <w:sz w:val="28"/>
          <w:szCs w:val="28"/>
        </w:rPr>
        <w:t xml:space="preserve"> </w:t>
      </w:r>
      <w:r w:rsidR="007E3169" w:rsidRPr="00AF7968">
        <w:rPr>
          <w:rFonts w:asciiTheme="majorEastAsia" w:eastAsiaTheme="majorEastAsia" w:hAnsiTheme="majorEastAsia" w:hint="eastAsia"/>
          <w:color w:val="545760"/>
          <w:sz w:val="28"/>
          <w:szCs w:val="28"/>
        </w:rPr>
        <w:t>15360857884</w:t>
      </w:r>
    </w:p>
    <w:p w:rsidR="00E239C1" w:rsidRPr="00AF7968" w:rsidRDefault="007E3169" w:rsidP="00AF7968">
      <w:pPr>
        <w:spacing w:line="600" w:lineRule="exact"/>
        <w:rPr>
          <w:rFonts w:asciiTheme="majorEastAsia" w:eastAsiaTheme="majorEastAsia" w:hAnsiTheme="majorEastAsia"/>
          <w:color w:val="54576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545760"/>
          <w:sz w:val="28"/>
          <w:szCs w:val="28"/>
        </w:rPr>
        <w:t xml:space="preserve">        任越境，</w:t>
      </w:r>
      <w:r w:rsidRPr="00AF7968">
        <w:rPr>
          <w:rFonts w:asciiTheme="majorEastAsia" w:eastAsiaTheme="majorEastAsia" w:hAnsiTheme="majorEastAsia" w:hint="eastAsia"/>
          <w:color w:val="545760"/>
          <w:sz w:val="28"/>
          <w:szCs w:val="28"/>
        </w:rPr>
        <w:t>15626037473</w:t>
      </w:r>
    </w:p>
    <w:p w:rsidR="00E239C1" w:rsidRDefault="00E239C1" w:rsidP="00AF7968">
      <w:pPr>
        <w:spacing w:line="600" w:lineRule="exact"/>
        <w:rPr>
          <w:rFonts w:asciiTheme="majorEastAsia" w:eastAsiaTheme="majorEastAsia" w:hAnsiTheme="majorEastAsia"/>
          <w:color w:val="545760"/>
          <w:sz w:val="28"/>
          <w:szCs w:val="28"/>
        </w:rPr>
      </w:pPr>
      <w:r w:rsidRPr="00AF7968">
        <w:rPr>
          <w:rFonts w:asciiTheme="majorEastAsia" w:eastAsiaTheme="majorEastAsia" w:hAnsiTheme="majorEastAsia"/>
          <w:color w:val="545760"/>
          <w:sz w:val="28"/>
          <w:szCs w:val="28"/>
        </w:rPr>
        <w:t>电子邮箱：</w:t>
      </w:r>
      <w:hyperlink r:id="rId9" w:history="1">
        <w:r w:rsidRPr="00AF7968">
          <w:rPr>
            <w:rFonts w:asciiTheme="majorEastAsia" w:eastAsiaTheme="majorEastAsia" w:hAnsiTheme="majorEastAsia" w:hint="eastAsia"/>
            <w:color w:val="545760"/>
            <w:sz w:val="28"/>
            <w:szCs w:val="28"/>
          </w:rPr>
          <w:t>gdspemaiL@126.com</w:t>
        </w:r>
      </w:hyperlink>
    </w:p>
    <w:p w:rsidR="00616F45" w:rsidRPr="00616F45" w:rsidRDefault="00616F45" w:rsidP="00616F45">
      <w:pPr>
        <w:spacing w:line="600" w:lineRule="exact"/>
        <w:rPr>
          <w:rFonts w:asciiTheme="majorEastAsia" w:eastAsiaTheme="majorEastAsia" w:hAnsiTheme="majorEastAsia"/>
          <w:color w:val="545760"/>
          <w:sz w:val="28"/>
          <w:szCs w:val="28"/>
        </w:rPr>
      </w:pPr>
      <w:r w:rsidRPr="00616F45">
        <w:rPr>
          <w:rFonts w:asciiTheme="majorEastAsia" w:eastAsiaTheme="majorEastAsia" w:hAnsiTheme="majorEastAsia" w:hint="eastAsia"/>
          <w:color w:val="545760"/>
          <w:sz w:val="28"/>
          <w:szCs w:val="28"/>
        </w:rPr>
        <w:t>QQ号码：1530333205、1979157929、450522023、3511750944</w:t>
      </w:r>
    </w:p>
    <w:p w:rsidR="00616F45" w:rsidRPr="00E14717" w:rsidRDefault="00616F45" w:rsidP="00616F45">
      <w:pPr>
        <w:spacing w:line="600" w:lineRule="exact"/>
        <w:rPr>
          <w:rFonts w:asciiTheme="majorEastAsia" w:eastAsiaTheme="majorEastAsia" w:hAnsiTheme="majorEastAsia"/>
          <w:color w:val="545760"/>
          <w:sz w:val="28"/>
          <w:szCs w:val="28"/>
          <w:u w:val="single"/>
        </w:rPr>
      </w:pPr>
      <w:r w:rsidRPr="00E14717">
        <w:rPr>
          <w:rFonts w:asciiTheme="majorEastAsia" w:eastAsiaTheme="majorEastAsia" w:hAnsiTheme="majorEastAsia" w:hint="eastAsia"/>
          <w:color w:val="545760"/>
          <w:sz w:val="28"/>
          <w:szCs w:val="28"/>
          <w:u w:val="single"/>
        </w:rPr>
        <w:t>（请有意向申报此次课题的负责人收到本通知后加QQ号码，以及时获取最新通知，加QQ时请注明单位、姓名及职务）</w:t>
      </w:r>
    </w:p>
    <w:p w:rsidR="007E3169" w:rsidRPr="00AF7968" w:rsidRDefault="007E3169" w:rsidP="00AF7968">
      <w:pPr>
        <w:spacing w:line="600" w:lineRule="exact"/>
        <w:rPr>
          <w:rFonts w:asciiTheme="majorEastAsia" w:eastAsiaTheme="majorEastAsia" w:hAnsiTheme="majorEastAsia"/>
          <w:color w:val="545760"/>
          <w:sz w:val="28"/>
          <w:szCs w:val="28"/>
        </w:rPr>
      </w:pPr>
    </w:p>
    <w:p w:rsidR="00E239C1" w:rsidRPr="00AF7968" w:rsidRDefault="00E239C1" w:rsidP="00AF7968">
      <w:pPr>
        <w:spacing w:line="600" w:lineRule="exact"/>
        <w:ind w:firstLineChars="850" w:firstLine="2380"/>
        <w:jc w:val="right"/>
        <w:rPr>
          <w:rFonts w:asciiTheme="majorEastAsia" w:eastAsiaTheme="majorEastAsia" w:hAnsiTheme="majorEastAsia"/>
          <w:color w:val="545760"/>
          <w:sz w:val="28"/>
          <w:szCs w:val="28"/>
        </w:rPr>
      </w:pPr>
      <w:r w:rsidRPr="00AF7968">
        <w:rPr>
          <w:rFonts w:asciiTheme="majorEastAsia" w:eastAsiaTheme="majorEastAsia" w:hAnsiTheme="majorEastAsia" w:hint="eastAsia"/>
          <w:color w:val="545760"/>
          <w:sz w:val="28"/>
          <w:szCs w:val="28"/>
        </w:rPr>
        <w:t>广东教育学会</w:t>
      </w:r>
      <w:r w:rsidRPr="00AF7968">
        <w:rPr>
          <w:rFonts w:asciiTheme="majorEastAsia" w:eastAsiaTheme="majorEastAsia" w:hAnsiTheme="majorEastAsia"/>
          <w:color w:val="545760"/>
          <w:sz w:val="28"/>
          <w:szCs w:val="28"/>
        </w:rPr>
        <w:t>学前教育</w:t>
      </w:r>
      <w:r w:rsidRPr="00AF7968">
        <w:rPr>
          <w:rFonts w:asciiTheme="majorEastAsia" w:eastAsiaTheme="majorEastAsia" w:hAnsiTheme="majorEastAsia" w:hint="eastAsia"/>
          <w:color w:val="545760"/>
          <w:sz w:val="28"/>
          <w:szCs w:val="28"/>
        </w:rPr>
        <w:t>专业委员</w:t>
      </w:r>
      <w:r w:rsidRPr="00AF7968">
        <w:rPr>
          <w:rFonts w:asciiTheme="majorEastAsia" w:eastAsiaTheme="majorEastAsia" w:hAnsiTheme="majorEastAsia"/>
          <w:color w:val="545760"/>
          <w:sz w:val="28"/>
          <w:szCs w:val="28"/>
        </w:rPr>
        <w:t>会</w:t>
      </w:r>
    </w:p>
    <w:p w:rsidR="00E239C1" w:rsidRPr="00AF7968" w:rsidRDefault="00A95A7F" w:rsidP="00A95A7F">
      <w:pPr>
        <w:pStyle w:val="a7"/>
        <w:spacing w:line="600" w:lineRule="exact"/>
        <w:ind w:leftChars="45" w:left="99" w:right="480"/>
        <w:jc w:val="center"/>
        <w:rPr>
          <w:rFonts w:asciiTheme="majorEastAsia" w:eastAsiaTheme="majorEastAsia" w:hAnsiTheme="majorEastAsia" w:cs="宋体"/>
          <w:color w:val="545760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545760"/>
          <w:kern w:val="0"/>
          <w:sz w:val="28"/>
          <w:szCs w:val="28"/>
        </w:rPr>
        <w:t xml:space="preserve">                         </w:t>
      </w:r>
      <w:r w:rsidR="000D238B">
        <w:rPr>
          <w:rFonts w:asciiTheme="majorEastAsia" w:eastAsiaTheme="majorEastAsia" w:hAnsiTheme="majorEastAsia" w:cs="宋体" w:hint="eastAsia"/>
          <w:color w:val="545760"/>
          <w:kern w:val="0"/>
          <w:sz w:val="28"/>
          <w:szCs w:val="28"/>
        </w:rPr>
        <w:t xml:space="preserve"> </w:t>
      </w:r>
      <w:r w:rsidR="00E239C1" w:rsidRPr="00AF7968">
        <w:rPr>
          <w:rFonts w:asciiTheme="majorEastAsia" w:eastAsiaTheme="majorEastAsia" w:hAnsiTheme="majorEastAsia" w:cs="宋体"/>
          <w:color w:val="545760"/>
          <w:kern w:val="0"/>
          <w:sz w:val="28"/>
          <w:szCs w:val="28"/>
        </w:rPr>
        <w:t>20</w:t>
      </w:r>
      <w:r w:rsidR="00E239C1" w:rsidRPr="00AF7968">
        <w:rPr>
          <w:rFonts w:asciiTheme="majorEastAsia" w:eastAsiaTheme="majorEastAsia" w:hAnsiTheme="majorEastAsia" w:cs="宋体" w:hint="eastAsia"/>
          <w:color w:val="545760"/>
          <w:kern w:val="0"/>
          <w:sz w:val="28"/>
          <w:szCs w:val="28"/>
        </w:rPr>
        <w:t>2</w:t>
      </w:r>
      <w:r w:rsidR="00896D63" w:rsidRPr="00AF7968">
        <w:rPr>
          <w:rFonts w:asciiTheme="majorEastAsia" w:eastAsiaTheme="majorEastAsia" w:hAnsiTheme="majorEastAsia" w:cs="宋体" w:hint="eastAsia"/>
          <w:color w:val="545760"/>
          <w:kern w:val="0"/>
          <w:sz w:val="28"/>
          <w:szCs w:val="28"/>
        </w:rPr>
        <w:t>1</w:t>
      </w:r>
      <w:r w:rsidR="00E239C1" w:rsidRPr="00AF7968">
        <w:rPr>
          <w:rFonts w:asciiTheme="majorEastAsia" w:eastAsiaTheme="majorEastAsia" w:hAnsiTheme="majorEastAsia" w:cs="宋体"/>
          <w:color w:val="545760"/>
          <w:kern w:val="0"/>
          <w:sz w:val="28"/>
          <w:szCs w:val="28"/>
        </w:rPr>
        <w:t>年</w:t>
      </w:r>
      <w:r w:rsidR="005E41D0">
        <w:rPr>
          <w:rFonts w:asciiTheme="majorEastAsia" w:eastAsiaTheme="majorEastAsia" w:hAnsiTheme="majorEastAsia" w:cs="宋体" w:hint="eastAsia"/>
          <w:color w:val="545760"/>
          <w:kern w:val="0"/>
          <w:sz w:val="28"/>
          <w:szCs w:val="28"/>
        </w:rPr>
        <w:t>6</w:t>
      </w:r>
      <w:r w:rsidR="000C61C9">
        <w:rPr>
          <w:rFonts w:asciiTheme="majorEastAsia" w:eastAsiaTheme="majorEastAsia" w:hAnsiTheme="majorEastAsia" w:cs="宋体" w:hint="eastAsia"/>
          <w:color w:val="545760"/>
          <w:kern w:val="0"/>
          <w:sz w:val="28"/>
          <w:szCs w:val="28"/>
        </w:rPr>
        <w:t>月</w:t>
      </w:r>
      <w:r w:rsidR="005E41D0">
        <w:rPr>
          <w:rFonts w:asciiTheme="majorEastAsia" w:eastAsiaTheme="majorEastAsia" w:hAnsiTheme="majorEastAsia" w:cs="宋体"/>
          <w:color w:val="545760"/>
          <w:kern w:val="0"/>
          <w:sz w:val="28"/>
          <w:szCs w:val="28"/>
        </w:rPr>
        <w:t>3</w:t>
      </w:r>
      <w:r w:rsidR="000C61C9">
        <w:rPr>
          <w:rFonts w:asciiTheme="majorEastAsia" w:eastAsiaTheme="majorEastAsia" w:hAnsiTheme="majorEastAsia" w:cs="宋体" w:hint="eastAsia"/>
          <w:color w:val="545760"/>
          <w:kern w:val="0"/>
          <w:sz w:val="28"/>
          <w:szCs w:val="28"/>
        </w:rPr>
        <w:t>日</w:t>
      </w:r>
    </w:p>
    <w:p w:rsidR="00FC617C" w:rsidRDefault="00FC617C" w:rsidP="00FC617C">
      <w:pPr>
        <w:pStyle w:val="a5"/>
        <w:kinsoku w:val="0"/>
        <w:overflowPunct w:val="0"/>
        <w:spacing w:before="0" w:line="360" w:lineRule="auto"/>
        <w:rPr>
          <w:color w:val="545760"/>
        </w:rPr>
      </w:pPr>
    </w:p>
    <w:p w:rsidR="00E50650" w:rsidRDefault="005A706C" w:rsidP="00FC617C">
      <w:pPr>
        <w:pStyle w:val="a5"/>
        <w:kinsoku w:val="0"/>
        <w:overflowPunct w:val="0"/>
        <w:spacing w:before="0" w:line="360" w:lineRule="auto"/>
        <w:rPr>
          <w:color w:val="545760"/>
        </w:rPr>
      </w:pPr>
      <w:r w:rsidRPr="005A706C">
        <w:rPr>
          <w:rFonts w:hint="eastAsia"/>
          <w:color w:val="545760"/>
        </w:rPr>
        <w:t>附件一 广东教育学会学前教育专业委员会十四五课题研究申报书</w:t>
      </w:r>
    </w:p>
    <w:p w:rsidR="00FC617C" w:rsidRDefault="00616F45" w:rsidP="00FC617C">
      <w:pPr>
        <w:pStyle w:val="a5"/>
        <w:kinsoku w:val="0"/>
        <w:overflowPunct w:val="0"/>
        <w:spacing w:before="0" w:line="360" w:lineRule="auto"/>
        <w:rPr>
          <w:color w:val="545760"/>
        </w:rPr>
      </w:pPr>
      <w:r w:rsidRPr="00616F45">
        <w:rPr>
          <w:rFonts w:hint="eastAsia"/>
          <w:color w:val="545760"/>
        </w:rPr>
        <w:t>附件二 广东教育学会学前教育专业委员会“十四五”研究课题申报汇总表</w:t>
      </w:r>
    </w:p>
    <w:p w:rsidR="006568D6" w:rsidRPr="00FC617C" w:rsidRDefault="005A706C" w:rsidP="00FC617C">
      <w:pPr>
        <w:pStyle w:val="a5"/>
        <w:kinsoku w:val="0"/>
        <w:overflowPunct w:val="0"/>
        <w:spacing w:before="0" w:line="360" w:lineRule="auto"/>
        <w:rPr>
          <w:color w:val="545760"/>
        </w:rPr>
      </w:pPr>
      <w:r w:rsidRPr="00FC617C">
        <w:rPr>
          <w:rFonts w:hint="eastAsia"/>
          <w:color w:val="545760"/>
        </w:rPr>
        <w:t>附件</w:t>
      </w:r>
      <w:r w:rsidR="007B3AC4" w:rsidRPr="00FC617C">
        <w:rPr>
          <w:rFonts w:hint="eastAsia"/>
          <w:color w:val="545760"/>
        </w:rPr>
        <w:t>三</w:t>
      </w:r>
      <w:r w:rsidRPr="00FC617C">
        <w:rPr>
          <w:rFonts w:hint="eastAsia"/>
          <w:color w:val="545760"/>
        </w:rPr>
        <w:t xml:space="preserve"> 广东教育学会学前专委会十四五课题申报指南</w:t>
      </w:r>
    </w:p>
    <w:sectPr w:rsidR="006568D6" w:rsidRPr="00FC617C" w:rsidSect="00C47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B73" w:rsidRDefault="00254B73" w:rsidP="00B702CB">
      <w:r>
        <w:separator/>
      </w:r>
    </w:p>
  </w:endnote>
  <w:endnote w:type="continuationSeparator" w:id="0">
    <w:p w:rsidR="00254B73" w:rsidRDefault="00254B73" w:rsidP="00B7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B73" w:rsidRDefault="00254B73" w:rsidP="00B702CB">
      <w:r>
        <w:separator/>
      </w:r>
    </w:p>
  </w:footnote>
  <w:footnote w:type="continuationSeparator" w:id="0">
    <w:p w:rsidR="00254B73" w:rsidRDefault="00254B73" w:rsidP="00B70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75" w:hanging="296"/>
      </w:pPr>
      <w:rPr>
        <w:b w:val="0"/>
        <w:bCs w:val="0"/>
        <w:spacing w:val="-1"/>
        <w:w w:val="105"/>
      </w:rPr>
    </w:lvl>
    <w:lvl w:ilvl="1">
      <w:numFmt w:val="bullet"/>
      <w:lvlText w:val="•"/>
      <w:lvlJc w:val="left"/>
      <w:pPr>
        <w:ind w:left="1682" w:hanging="296"/>
      </w:pPr>
    </w:lvl>
    <w:lvl w:ilvl="2">
      <w:numFmt w:val="bullet"/>
      <w:lvlText w:val="•"/>
      <w:lvlJc w:val="left"/>
      <w:pPr>
        <w:ind w:left="2484" w:hanging="296"/>
      </w:pPr>
    </w:lvl>
    <w:lvl w:ilvl="3">
      <w:numFmt w:val="bullet"/>
      <w:lvlText w:val="•"/>
      <w:lvlJc w:val="left"/>
      <w:pPr>
        <w:ind w:left="3286" w:hanging="296"/>
      </w:pPr>
    </w:lvl>
    <w:lvl w:ilvl="4">
      <w:numFmt w:val="bullet"/>
      <w:lvlText w:val="•"/>
      <w:lvlJc w:val="left"/>
      <w:pPr>
        <w:ind w:left="4089" w:hanging="296"/>
      </w:pPr>
    </w:lvl>
    <w:lvl w:ilvl="5">
      <w:numFmt w:val="bullet"/>
      <w:lvlText w:val="•"/>
      <w:lvlJc w:val="left"/>
      <w:pPr>
        <w:ind w:left="4891" w:hanging="296"/>
      </w:pPr>
    </w:lvl>
    <w:lvl w:ilvl="6">
      <w:numFmt w:val="bullet"/>
      <w:lvlText w:val="•"/>
      <w:lvlJc w:val="left"/>
      <w:pPr>
        <w:ind w:left="5693" w:hanging="296"/>
      </w:pPr>
    </w:lvl>
    <w:lvl w:ilvl="7">
      <w:numFmt w:val="bullet"/>
      <w:lvlText w:val="•"/>
      <w:lvlJc w:val="left"/>
      <w:pPr>
        <w:ind w:left="6496" w:hanging="296"/>
      </w:pPr>
    </w:lvl>
    <w:lvl w:ilvl="8">
      <w:numFmt w:val="bullet"/>
      <w:lvlText w:val="•"/>
      <w:lvlJc w:val="left"/>
      <w:pPr>
        <w:ind w:left="7298" w:hanging="296"/>
      </w:pPr>
    </w:lvl>
  </w:abstractNum>
  <w:abstractNum w:abstractNumId="1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98" w:hanging="301"/>
      </w:pPr>
      <w:rPr>
        <w:b w:val="0"/>
        <w:bCs w:val="0"/>
        <w:spacing w:val="-1"/>
        <w:w w:val="105"/>
      </w:rPr>
    </w:lvl>
    <w:lvl w:ilvl="1">
      <w:numFmt w:val="bullet"/>
      <w:lvlText w:val="•"/>
      <w:lvlJc w:val="left"/>
      <w:pPr>
        <w:ind w:left="1698" w:hanging="301"/>
      </w:pPr>
    </w:lvl>
    <w:lvl w:ilvl="2">
      <w:numFmt w:val="bullet"/>
      <w:lvlText w:val="•"/>
      <w:lvlJc w:val="left"/>
      <w:pPr>
        <w:ind w:left="2496" w:hanging="301"/>
      </w:pPr>
    </w:lvl>
    <w:lvl w:ilvl="3">
      <w:numFmt w:val="bullet"/>
      <w:lvlText w:val="•"/>
      <w:lvlJc w:val="left"/>
      <w:pPr>
        <w:ind w:left="3294" w:hanging="301"/>
      </w:pPr>
    </w:lvl>
    <w:lvl w:ilvl="4">
      <w:numFmt w:val="bullet"/>
      <w:lvlText w:val="•"/>
      <w:lvlJc w:val="left"/>
      <w:pPr>
        <w:ind w:left="4093" w:hanging="301"/>
      </w:pPr>
    </w:lvl>
    <w:lvl w:ilvl="5">
      <w:numFmt w:val="bullet"/>
      <w:lvlText w:val="•"/>
      <w:lvlJc w:val="left"/>
      <w:pPr>
        <w:ind w:left="4891" w:hanging="301"/>
      </w:pPr>
    </w:lvl>
    <w:lvl w:ilvl="6">
      <w:numFmt w:val="bullet"/>
      <w:lvlText w:val="•"/>
      <w:lvlJc w:val="left"/>
      <w:pPr>
        <w:ind w:left="5689" w:hanging="301"/>
      </w:pPr>
    </w:lvl>
    <w:lvl w:ilvl="7">
      <w:numFmt w:val="bullet"/>
      <w:lvlText w:val="•"/>
      <w:lvlJc w:val="left"/>
      <w:pPr>
        <w:ind w:left="6488" w:hanging="301"/>
      </w:pPr>
    </w:lvl>
    <w:lvl w:ilvl="8">
      <w:numFmt w:val="bullet"/>
      <w:lvlText w:val="•"/>
      <w:lvlJc w:val="left"/>
      <w:pPr>
        <w:ind w:left="7286" w:hanging="301"/>
      </w:pPr>
    </w:lvl>
  </w:abstractNum>
  <w:abstractNum w:abstractNumId="2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45" w:hanging="304"/>
      </w:pPr>
      <w:rPr>
        <w:b w:val="0"/>
        <w:bCs w:val="0"/>
        <w:w w:val="106"/>
      </w:rPr>
    </w:lvl>
    <w:lvl w:ilvl="1">
      <w:numFmt w:val="bullet"/>
      <w:lvlText w:val="•"/>
      <w:lvlJc w:val="left"/>
      <w:pPr>
        <w:ind w:left="1644" w:hanging="304"/>
      </w:pPr>
    </w:lvl>
    <w:lvl w:ilvl="2">
      <w:numFmt w:val="bullet"/>
      <w:lvlText w:val="•"/>
      <w:lvlJc w:val="left"/>
      <w:pPr>
        <w:ind w:left="2448" w:hanging="304"/>
      </w:pPr>
    </w:lvl>
    <w:lvl w:ilvl="3">
      <w:numFmt w:val="bullet"/>
      <w:lvlText w:val="•"/>
      <w:lvlJc w:val="left"/>
      <w:pPr>
        <w:ind w:left="3252" w:hanging="304"/>
      </w:pPr>
    </w:lvl>
    <w:lvl w:ilvl="4">
      <w:numFmt w:val="bullet"/>
      <w:lvlText w:val="•"/>
      <w:lvlJc w:val="left"/>
      <w:pPr>
        <w:ind w:left="4057" w:hanging="304"/>
      </w:pPr>
    </w:lvl>
    <w:lvl w:ilvl="5">
      <w:numFmt w:val="bullet"/>
      <w:lvlText w:val="•"/>
      <w:lvlJc w:val="left"/>
      <w:pPr>
        <w:ind w:left="4861" w:hanging="304"/>
      </w:pPr>
    </w:lvl>
    <w:lvl w:ilvl="6">
      <w:numFmt w:val="bullet"/>
      <w:lvlText w:val="•"/>
      <w:lvlJc w:val="left"/>
      <w:pPr>
        <w:ind w:left="5665" w:hanging="304"/>
      </w:pPr>
    </w:lvl>
    <w:lvl w:ilvl="7">
      <w:numFmt w:val="bullet"/>
      <w:lvlText w:val="•"/>
      <w:lvlJc w:val="left"/>
      <w:pPr>
        <w:ind w:left="6470" w:hanging="304"/>
      </w:pPr>
    </w:lvl>
    <w:lvl w:ilvl="8">
      <w:numFmt w:val="bullet"/>
      <w:lvlText w:val="•"/>
      <w:lvlJc w:val="left"/>
      <w:pPr>
        <w:ind w:left="7274" w:hanging="304"/>
      </w:pPr>
    </w:lvl>
  </w:abstractNum>
  <w:abstractNum w:abstractNumId="3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66" w:hanging="301"/>
      </w:pPr>
      <w:rPr>
        <w:b w:val="0"/>
        <w:bCs w:val="0"/>
        <w:w w:val="110"/>
      </w:rPr>
    </w:lvl>
    <w:lvl w:ilvl="1">
      <w:numFmt w:val="bullet"/>
      <w:lvlText w:val="•"/>
      <w:lvlJc w:val="left"/>
      <w:pPr>
        <w:ind w:left="1662" w:hanging="301"/>
      </w:pPr>
    </w:lvl>
    <w:lvl w:ilvl="2">
      <w:numFmt w:val="bullet"/>
      <w:lvlText w:val="•"/>
      <w:lvlJc w:val="left"/>
      <w:pPr>
        <w:ind w:left="2464" w:hanging="301"/>
      </w:pPr>
    </w:lvl>
    <w:lvl w:ilvl="3">
      <w:numFmt w:val="bullet"/>
      <w:lvlText w:val="•"/>
      <w:lvlJc w:val="left"/>
      <w:pPr>
        <w:ind w:left="3266" w:hanging="301"/>
      </w:pPr>
    </w:lvl>
    <w:lvl w:ilvl="4">
      <w:numFmt w:val="bullet"/>
      <w:lvlText w:val="•"/>
      <w:lvlJc w:val="left"/>
      <w:pPr>
        <w:ind w:left="4069" w:hanging="301"/>
      </w:pPr>
    </w:lvl>
    <w:lvl w:ilvl="5">
      <w:numFmt w:val="bullet"/>
      <w:lvlText w:val="•"/>
      <w:lvlJc w:val="left"/>
      <w:pPr>
        <w:ind w:left="4871" w:hanging="301"/>
      </w:pPr>
    </w:lvl>
    <w:lvl w:ilvl="6">
      <w:numFmt w:val="bullet"/>
      <w:lvlText w:val="•"/>
      <w:lvlJc w:val="left"/>
      <w:pPr>
        <w:ind w:left="5673" w:hanging="301"/>
      </w:pPr>
    </w:lvl>
    <w:lvl w:ilvl="7">
      <w:numFmt w:val="bullet"/>
      <w:lvlText w:val="•"/>
      <w:lvlJc w:val="left"/>
      <w:pPr>
        <w:ind w:left="6476" w:hanging="301"/>
      </w:pPr>
    </w:lvl>
    <w:lvl w:ilvl="8">
      <w:numFmt w:val="bullet"/>
      <w:lvlText w:val="•"/>
      <w:lvlJc w:val="left"/>
      <w:pPr>
        <w:ind w:left="7278" w:hanging="301"/>
      </w:pPr>
    </w:lvl>
  </w:abstractNum>
  <w:abstractNum w:abstractNumId="4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859" w:hanging="299"/>
      </w:pPr>
      <w:rPr>
        <w:b w:val="0"/>
        <w:bCs w:val="0"/>
        <w:w w:val="110"/>
      </w:rPr>
    </w:lvl>
    <w:lvl w:ilvl="1">
      <w:numFmt w:val="bullet"/>
      <w:lvlText w:val="•"/>
      <w:lvlJc w:val="left"/>
      <w:pPr>
        <w:ind w:left="1662" w:hanging="299"/>
      </w:pPr>
    </w:lvl>
    <w:lvl w:ilvl="2">
      <w:numFmt w:val="bullet"/>
      <w:lvlText w:val="•"/>
      <w:lvlJc w:val="left"/>
      <w:pPr>
        <w:ind w:left="2464" w:hanging="299"/>
      </w:pPr>
    </w:lvl>
    <w:lvl w:ilvl="3">
      <w:numFmt w:val="bullet"/>
      <w:lvlText w:val="•"/>
      <w:lvlJc w:val="left"/>
      <w:pPr>
        <w:ind w:left="3266" w:hanging="299"/>
      </w:pPr>
    </w:lvl>
    <w:lvl w:ilvl="4">
      <w:numFmt w:val="bullet"/>
      <w:lvlText w:val="•"/>
      <w:lvlJc w:val="left"/>
      <w:pPr>
        <w:ind w:left="4069" w:hanging="299"/>
      </w:pPr>
    </w:lvl>
    <w:lvl w:ilvl="5">
      <w:numFmt w:val="bullet"/>
      <w:lvlText w:val="•"/>
      <w:lvlJc w:val="left"/>
      <w:pPr>
        <w:ind w:left="4871" w:hanging="299"/>
      </w:pPr>
    </w:lvl>
    <w:lvl w:ilvl="6">
      <w:numFmt w:val="bullet"/>
      <w:lvlText w:val="•"/>
      <w:lvlJc w:val="left"/>
      <w:pPr>
        <w:ind w:left="5673" w:hanging="299"/>
      </w:pPr>
    </w:lvl>
    <w:lvl w:ilvl="7">
      <w:numFmt w:val="bullet"/>
      <w:lvlText w:val="•"/>
      <w:lvlJc w:val="left"/>
      <w:pPr>
        <w:ind w:left="6476" w:hanging="299"/>
      </w:pPr>
    </w:lvl>
    <w:lvl w:ilvl="8">
      <w:numFmt w:val="bullet"/>
      <w:lvlText w:val="•"/>
      <w:lvlJc w:val="left"/>
      <w:pPr>
        <w:ind w:left="7278" w:hanging="299"/>
      </w:pPr>
    </w:lvl>
  </w:abstractNum>
  <w:abstractNum w:abstractNumId="5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37" w:hanging="296"/>
      </w:pPr>
      <w:rPr>
        <w:b w:val="0"/>
        <w:bCs w:val="0"/>
        <w:w w:val="110"/>
      </w:rPr>
    </w:lvl>
    <w:lvl w:ilvl="1">
      <w:numFmt w:val="bullet"/>
      <w:lvlText w:val="•"/>
      <w:lvlJc w:val="left"/>
      <w:pPr>
        <w:ind w:left="1646" w:hanging="296"/>
      </w:pPr>
    </w:lvl>
    <w:lvl w:ilvl="2">
      <w:numFmt w:val="bullet"/>
      <w:lvlText w:val="•"/>
      <w:lvlJc w:val="left"/>
      <w:pPr>
        <w:ind w:left="2452" w:hanging="296"/>
      </w:pPr>
    </w:lvl>
    <w:lvl w:ilvl="3">
      <w:numFmt w:val="bullet"/>
      <w:lvlText w:val="•"/>
      <w:lvlJc w:val="left"/>
      <w:pPr>
        <w:ind w:left="3258" w:hanging="296"/>
      </w:pPr>
    </w:lvl>
    <w:lvl w:ilvl="4">
      <w:numFmt w:val="bullet"/>
      <w:lvlText w:val="•"/>
      <w:lvlJc w:val="left"/>
      <w:pPr>
        <w:ind w:left="4065" w:hanging="296"/>
      </w:pPr>
    </w:lvl>
    <w:lvl w:ilvl="5">
      <w:numFmt w:val="bullet"/>
      <w:lvlText w:val="•"/>
      <w:lvlJc w:val="left"/>
      <w:pPr>
        <w:ind w:left="4871" w:hanging="296"/>
      </w:pPr>
    </w:lvl>
    <w:lvl w:ilvl="6">
      <w:numFmt w:val="bullet"/>
      <w:lvlText w:val="•"/>
      <w:lvlJc w:val="left"/>
      <w:pPr>
        <w:ind w:left="5677" w:hanging="296"/>
      </w:pPr>
    </w:lvl>
    <w:lvl w:ilvl="7">
      <w:numFmt w:val="bullet"/>
      <w:lvlText w:val="•"/>
      <w:lvlJc w:val="left"/>
      <w:pPr>
        <w:ind w:left="6484" w:hanging="296"/>
      </w:pPr>
    </w:lvl>
    <w:lvl w:ilvl="8">
      <w:numFmt w:val="bullet"/>
      <w:lvlText w:val="•"/>
      <w:lvlJc w:val="left"/>
      <w:pPr>
        <w:ind w:left="7290" w:hanging="296"/>
      </w:pPr>
    </w:lvl>
  </w:abstractNum>
  <w:abstractNum w:abstractNumId="6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70" w:hanging="300"/>
      </w:pPr>
      <w:rPr>
        <w:b w:val="0"/>
        <w:bCs w:val="0"/>
        <w:w w:val="110"/>
      </w:rPr>
    </w:lvl>
    <w:lvl w:ilvl="1">
      <w:numFmt w:val="bullet"/>
      <w:lvlText w:val="•"/>
      <w:lvlJc w:val="left"/>
      <w:pPr>
        <w:ind w:left="1682" w:hanging="300"/>
      </w:pPr>
    </w:lvl>
    <w:lvl w:ilvl="2">
      <w:numFmt w:val="bullet"/>
      <w:lvlText w:val="•"/>
      <w:lvlJc w:val="left"/>
      <w:pPr>
        <w:ind w:left="2484" w:hanging="300"/>
      </w:pPr>
    </w:lvl>
    <w:lvl w:ilvl="3">
      <w:numFmt w:val="bullet"/>
      <w:lvlText w:val="•"/>
      <w:lvlJc w:val="left"/>
      <w:pPr>
        <w:ind w:left="3286" w:hanging="300"/>
      </w:pPr>
    </w:lvl>
    <w:lvl w:ilvl="4">
      <w:numFmt w:val="bullet"/>
      <w:lvlText w:val="•"/>
      <w:lvlJc w:val="left"/>
      <w:pPr>
        <w:ind w:left="4089" w:hanging="300"/>
      </w:pPr>
    </w:lvl>
    <w:lvl w:ilvl="5">
      <w:numFmt w:val="bullet"/>
      <w:lvlText w:val="•"/>
      <w:lvlJc w:val="left"/>
      <w:pPr>
        <w:ind w:left="4891" w:hanging="300"/>
      </w:pPr>
    </w:lvl>
    <w:lvl w:ilvl="6">
      <w:numFmt w:val="bullet"/>
      <w:lvlText w:val="•"/>
      <w:lvlJc w:val="left"/>
      <w:pPr>
        <w:ind w:left="5693" w:hanging="300"/>
      </w:pPr>
    </w:lvl>
    <w:lvl w:ilvl="7">
      <w:numFmt w:val="bullet"/>
      <w:lvlText w:val="•"/>
      <w:lvlJc w:val="left"/>
      <w:pPr>
        <w:ind w:left="6496" w:hanging="300"/>
      </w:pPr>
    </w:lvl>
    <w:lvl w:ilvl="8">
      <w:numFmt w:val="bullet"/>
      <w:lvlText w:val="•"/>
      <w:lvlJc w:val="left"/>
      <w:pPr>
        <w:ind w:left="7298" w:hanging="300"/>
      </w:pPr>
    </w:lvl>
  </w:abstractNum>
  <w:abstractNum w:abstractNumId="7">
    <w:nsid w:val="0000040A"/>
    <w:multiLevelType w:val="multilevel"/>
    <w:tmpl w:val="0000088D"/>
    <w:lvl w:ilvl="0">
      <w:start w:val="11"/>
      <w:numFmt w:val="decimal"/>
      <w:lvlText w:val="%1."/>
      <w:lvlJc w:val="left"/>
      <w:pPr>
        <w:ind w:left="957" w:hanging="421"/>
      </w:pPr>
      <w:rPr>
        <w:b w:val="0"/>
        <w:bCs w:val="0"/>
        <w:w w:val="109"/>
      </w:rPr>
    </w:lvl>
    <w:lvl w:ilvl="1">
      <w:numFmt w:val="bullet"/>
      <w:lvlText w:val="•"/>
      <w:lvlJc w:val="left"/>
      <w:pPr>
        <w:ind w:left="1756" w:hanging="421"/>
      </w:pPr>
    </w:lvl>
    <w:lvl w:ilvl="2">
      <w:numFmt w:val="bullet"/>
      <w:lvlText w:val="•"/>
      <w:lvlJc w:val="left"/>
      <w:pPr>
        <w:ind w:left="2552" w:hanging="421"/>
      </w:pPr>
    </w:lvl>
    <w:lvl w:ilvl="3">
      <w:numFmt w:val="bullet"/>
      <w:lvlText w:val="•"/>
      <w:lvlJc w:val="left"/>
      <w:pPr>
        <w:ind w:left="3348" w:hanging="421"/>
      </w:pPr>
    </w:lvl>
    <w:lvl w:ilvl="4">
      <w:numFmt w:val="bullet"/>
      <w:lvlText w:val="•"/>
      <w:lvlJc w:val="left"/>
      <w:pPr>
        <w:ind w:left="4145" w:hanging="421"/>
      </w:pPr>
    </w:lvl>
    <w:lvl w:ilvl="5">
      <w:numFmt w:val="bullet"/>
      <w:lvlText w:val="•"/>
      <w:lvlJc w:val="left"/>
      <w:pPr>
        <w:ind w:left="4941" w:hanging="421"/>
      </w:pPr>
    </w:lvl>
    <w:lvl w:ilvl="6">
      <w:numFmt w:val="bullet"/>
      <w:lvlText w:val="•"/>
      <w:lvlJc w:val="left"/>
      <w:pPr>
        <w:ind w:left="5737" w:hanging="421"/>
      </w:pPr>
    </w:lvl>
    <w:lvl w:ilvl="7">
      <w:numFmt w:val="bullet"/>
      <w:lvlText w:val="•"/>
      <w:lvlJc w:val="left"/>
      <w:pPr>
        <w:ind w:left="6534" w:hanging="421"/>
      </w:pPr>
    </w:lvl>
    <w:lvl w:ilvl="8">
      <w:numFmt w:val="bullet"/>
      <w:lvlText w:val="•"/>
      <w:lvlJc w:val="left"/>
      <w:pPr>
        <w:ind w:left="7330" w:hanging="421"/>
      </w:pPr>
    </w:lvl>
  </w:abstractNum>
  <w:abstractNum w:abstractNumId="8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924" w:hanging="301"/>
      </w:pPr>
      <w:rPr>
        <w:b w:val="0"/>
        <w:bCs w:val="0"/>
        <w:w w:val="110"/>
      </w:rPr>
    </w:lvl>
    <w:lvl w:ilvl="1">
      <w:numFmt w:val="bullet"/>
      <w:lvlText w:val="•"/>
      <w:lvlJc w:val="left"/>
      <w:pPr>
        <w:ind w:left="1720" w:hanging="301"/>
      </w:pPr>
    </w:lvl>
    <w:lvl w:ilvl="2">
      <w:numFmt w:val="bullet"/>
      <w:lvlText w:val="•"/>
      <w:lvlJc w:val="left"/>
      <w:pPr>
        <w:ind w:left="2520" w:hanging="301"/>
      </w:pPr>
    </w:lvl>
    <w:lvl w:ilvl="3">
      <w:numFmt w:val="bullet"/>
      <w:lvlText w:val="•"/>
      <w:lvlJc w:val="left"/>
      <w:pPr>
        <w:ind w:left="3320" w:hanging="301"/>
      </w:pPr>
    </w:lvl>
    <w:lvl w:ilvl="4">
      <w:numFmt w:val="bullet"/>
      <w:lvlText w:val="•"/>
      <w:lvlJc w:val="left"/>
      <w:pPr>
        <w:ind w:left="4121" w:hanging="301"/>
      </w:pPr>
    </w:lvl>
    <w:lvl w:ilvl="5">
      <w:numFmt w:val="bullet"/>
      <w:lvlText w:val="•"/>
      <w:lvlJc w:val="left"/>
      <w:pPr>
        <w:ind w:left="4921" w:hanging="301"/>
      </w:pPr>
    </w:lvl>
    <w:lvl w:ilvl="6">
      <w:numFmt w:val="bullet"/>
      <w:lvlText w:val="•"/>
      <w:lvlJc w:val="left"/>
      <w:pPr>
        <w:ind w:left="5721" w:hanging="301"/>
      </w:pPr>
    </w:lvl>
    <w:lvl w:ilvl="7">
      <w:numFmt w:val="bullet"/>
      <w:lvlText w:val="•"/>
      <w:lvlJc w:val="left"/>
      <w:pPr>
        <w:ind w:left="6522" w:hanging="301"/>
      </w:pPr>
    </w:lvl>
    <w:lvl w:ilvl="8">
      <w:numFmt w:val="bullet"/>
      <w:lvlText w:val="•"/>
      <w:lvlJc w:val="left"/>
      <w:pPr>
        <w:ind w:left="7322" w:hanging="301"/>
      </w:pPr>
    </w:lvl>
  </w:abstractNum>
  <w:abstractNum w:abstractNumId="9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903" w:hanging="304"/>
      </w:pPr>
      <w:rPr>
        <w:b w:val="0"/>
        <w:bCs w:val="0"/>
        <w:w w:val="104"/>
      </w:rPr>
    </w:lvl>
    <w:lvl w:ilvl="1">
      <w:numFmt w:val="bullet"/>
      <w:lvlText w:val="•"/>
      <w:lvlJc w:val="left"/>
      <w:pPr>
        <w:ind w:left="1702" w:hanging="304"/>
      </w:pPr>
    </w:lvl>
    <w:lvl w:ilvl="2">
      <w:numFmt w:val="bullet"/>
      <w:lvlText w:val="•"/>
      <w:lvlJc w:val="left"/>
      <w:pPr>
        <w:ind w:left="2504" w:hanging="304"/>
      </w:pPr>
    </w:lvl>
    <w:lvl w:ilvl="3">
      <w:numFmt w:val="bullet"/>
      <w:lvlText w:val="•"/>
      <w:lvlJc w:val="left"/>
      <w:pPr>
        <w:ind w:left="3306" w:hanging="304"/>
      </w:pPr>
    </w:lvl>
    <w:lvl w:ilvl="4">
      <w:numFmt w:val="bullet"/>
      <w:lvlText w:val="•"/>
      <w:lvlJc w:val="left"/>
      <w:pPr>
        <w:ind w:left="4109" w:hanging="304"/>
      </w:pPr>
    </w:lvl>
    <w:lvl w:ilvl="5">
      <w:numFmt w:val="bullet"/>
      <w:lvlText w:val="•"/>
      <w:lvlJc w:val="left"/>
      <w:pPr>
        <w:ind w:left="4911" w:hanging="304"/>
      </w:pPr>
    </w:lvl>
    <w:lvl w:ilvl="6">
      <w:numFmt w:val="bullet"/>
      <w:lvlText w:val="•"/>
      <w:lvlJc w:val="left"/>
      <w:pPr>
        <w:ind w:left="5713" w:hanging="304"/>
      </w:pPr>
    </w:lvl>
    <w:lvl w:ilvl="7">
      <w:numFmt w:val="bullet"/>
      <w:lvlText w:val="•"/>
      <w:lvlJc w:val="left"/>
      <w:pPr>
        <w:ind w:left="6516" w:hanging="304"/>
      </w:pPr>
    </w:lvl>
    <w:lvl w:ilvl="8">
      <w:numFmt w:val="bullet"/>
      <w:lvlText w:val="•"/>
      <w:lvlJc w:val="left"/>
      <w:pPr>
        <w:ind w:left="7318" w:hanging="304"/>
      </w:pPr>
    </w:lvl>
  </w:abstractNum>
  <w:abstractNum w:abstractNumId="1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837" w:hanging="306"/>
      </w:pPr>
      <w:rPr>
        <w:b w:val="0"/>
        <w:bCs w:val="0"/>
        <w:w w:val="102"/>
      </w:rPr>
    </w:lvl>
    <w:lvl w:ilvl="1">
      <w:numFmt w:val="bullet"/>
      <w:lvlText w:val="•"/>
      <w:lvlJc w:val="left"/>
      <w:pPr>
        <w:ind w:left="1648" w:hanging="306"/>
      </w:pPr>
    </w:lvl>
    <w:lvl w:ilvl="2">
      <w:numFmt w:val="bullet"/>
      <w:lvlText w:val="•"/>
      <w:lvlJc w:val="left"/>
      <w:pPr>
        <w:ind w:left="2456" w:hanging="306"/>
      </w:pPr>
    </w:lvl>
    <w:lvl w:ilvl="3">
      <w:numFmt w:val="bullet"/>
      <w:lvlText w:val="•"/>
      <w:lvlJc w:val="left"/>
      <w:pPr>
        <w:ind w:left="3264" w:hanging="306"/>
      </w:pPr>
    </w:lvl>
    <w:lvl w:ilvl="4">
      <w:numFmt w:val="bullet"/>
      <w:lvlText w:val="•"/>
      <w:lvlJc w:val="left"/>
      <w:pPr>
        <w:ind w:left="4073" w:hanging="306"/>
      </w:pPr>
    </w:lvl>
    <w:lvl w:ilvl="5">
      <w:numFmt w:val="bullet"/>
      <w:lvlText w:val="•"/>
      <w:lvlJc w:val="left"/>
      <w:pPr>
        <w:ind w:left="4881" w:hanging="306"/>
      </w:pPr>
    </w:lvl>
    <w:lvl w:ilvl="6">
      <w:numFmt w:val="bullet"/>
      <w:lvlText w:val="•"/>
      <w:lvlJc w:val="left"/>
      <w:pPr>
        <w:ind w:left="5689" w:hanging="306"/>
      </w:pPr>
    </w:lvl>
    <w:lvl w:ilvl="7">
      <w:numFmt w:val="bullet"/>
      <w:lvlText w:val="•"/>
      <w:lvlJc w:val="left"/>
      <w:pPr>
        <w:ind w:left="6498" w:hanging="306"/>
      </w:pPr>
    </w:lvl>
    <w:lvl w:ilvl="8">
      <w:numFmt w:val="bullet"/>
      <w:lvlText w:val="•"/>
      <w:lvlJc w:val="left"/>
      <w:pPr>
        <w:ind w:left="7306" w:hanging="306"/>
      </w:pPr>
    </w:lvl>
  </w:abstractNum>
  <w:abstractNum w:abstractNumId="11">
    <w:nsid w:val="3E894667"/>
    <w:multiLevelType w:val="hybridMultilevel"/>
    <w:tmpl w:val="5A142AA2"/>
    <w:lvl w:ilvl="0" w:tplc="84623C78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5" w:hanging="420"/>
      </w:pPr>
    </w:lvl>
    <w:lvl w:ilvl="2" w:tplc="0409001B" w:tentative="1">
      <w:start w:val="1"/>
      <w:numFmt w:val="lowerRoman"/>
      <w:lvlText w:val="%3."/>
      <w:lvlJc w:val="right"/>
      <w:pPr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ind w:left="2255" w:hanging="420"/>
      </w:pPr>
    </w:lvl>
    <w:lvl w:ilvl="4" w:tplc="04090019" w:tentative="1">
      <w:start w:val="1"/>
      <w:numFmt w:val="lowerLetter"/>
      <w:lvlText w:val="%5)"/>
      <w:lvlJc w:val="left"/>
      <w:pPr>
        <w:ind w:left="2675" w:hanging="420"/>
      </w:pPr>
    </w:lvl>
    <w:lvl w:ilvl="5" w:tplc="0409001B" w:tentative="1">
      <w:start w:val="1"/>
      <w:numFmt w:val="lowerRoman"/>
      <w:lvlText w:val="%6."/>
      <w:lvlJc w:val="right"/>
      <w:pPr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ind w:left="3515" w:hanging="420"/>
      </w:pPr>
    </w:lvl>
    <w:lvl w:ilvl="7" w:tplc="04090019" w:tentative="1">
      <w:start w:val="1"/>
      <w:numFmt w:val="lowerLetter"/>
      <w:lvlText w:val="%8)"/>
      <w:lvlJc w:val="left"/>
      <w:pPr>
        <w:ind w:left="3935" w:hanging="420"/>
      </w:pPr>
    </w:lvl>
    <w:lvl w:ilvl="8" w:tplc="0409001B" w:tentative="1">
      <w:start w:val="1"/>
      <w:numFmt w:val="lowerRoman"/>
      <w:lvlText w:val="%9."/>
      <w:lvlJc w:val="right"/>
      <w:pPr>
        <w:ind w:left="4355" w:hanging="420"/>
      </w:pPr>
    </w:lvl>
  </w:abstractNum>
  <w:abstractNum w:abstractNumId="12">
    <w:nsid w:val="44257D7F"/>
    <w:multiLevelType w:val="hybridMultilevel"/>
    <w:tmpl w:val="FF12074A"/>
    <w:lvl w:ilvl="0" w:tplc="0986C8BA">
      <w:start w:val="10"/>
      <w:numFmt w:val="japaneseCounting"/>
      <w:lvlText w:val="（%1）"/>
      <w:lvlJc w:val="left"/>
      <w:pPr>
        <w:ind w:left="1349" w:hanging="720"/>
      </w:pPr>
      <w:rPr>
        <w:rFonts w:hint="default"/>
        <w:color w:val="41444B"/>
        <w:w w:val="105"/>
      </w:rPr>
    </w:lvl>
    <w:lvl w:ilvl="1" w:tplc="04090019" w:tentative="1">
      <w:start w:val="1"/>
      <w:numFmt w:val="lowerLetter"/>
      <w:lvlText w:val="%2)"/>
      <w:lvlJc w:val="left"/>
      <w:pPr>
        <w:ind w:left="1469" w:hanging="420"/>
      </w:pPr>
    </w:lvl>
    <w:lvl w:ilvl="2" w:tplc="0409001B" w:tentative="1">
      <w:start w:val="1"/>
      <w:numFmt w:val="lowerRoman"/>
      <w:lvlText w:val="%3."/>
      <w:lvlJc w:val="righ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9" w:tentative="1">
      <w:start w:val="1"/>
      <w:numFmt w:val="lowerLetter"/>
      <w:lvlText w:val="%5)"/>
      <w:lvlJc w:val="left"/>
      <w:pPr>
        <w:ind w:left="2729" w:hanging="420"/>
      </w:pPr>
    </w:lvl>
    <w:lvl w:ilvl="5" w:tplc="0409001B" w:tentative="1">
      <w:start w:val="1"/>
      <w:numFmt w:val="lowerRoman"/>
      <w:lvlText w:val="%6."/>
      <w:lvlJc w:val="righ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9" w:tentative="1">
      <w:start w:val="1"/>
      <w:numFmt w:val="lowerLetter"/>
      <w:lvlText w:val="%8)"/>
      <w:lvlJc w:val="left"/>
      <w:pPr>
        <w:ind w:left="3989" w:hanging="420"/>
      </w:pPr>
    </w:lvl>
    <w:lvl w:ilvl="8" w:tplc="0409001B" w:tentative="1">
      <w:start w:val="1"/>
      <w:numFmt w:val="lowerRoman"/>
      <w:lvlText w:val="%9."/>
      <w:lvlJc w:val="right"/>
      <w:pPr>
        <w:ind w:left="4409" w:hanging="420"/>
      </w:pPr>
    </w:lvl>
  </w:abstractNum>
  <w:abstractNum w:abstractNumId="13">
    <w:nsid w:val="4AA4428E"/>
    <w:multiLevelType w:val="hybridMultilevel"/>
    <w:tmpl w:val="93A484CE"/>
    <w:lvl w:ilvl="0" w:tplc="6B4CC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1AC0B8F"/>
    <w:multiLevelType w:val="hybridMultilevel"/>
    <w:tmpl w:val="BD5ACB54"/>
    <w:lvl w:ilvl="0" w:tplc="75FA95F8">
      <w:start w:val="2"/>
      <w:numFmt w:val="japaneseCounting"/>
      <w:lvlText w:val="（%1）"/>
      <w:lvlJc w:val="left"/>
      <w:pPr>
        <w:ind w:left="94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1" w:hanging="420"/>
      </w:pPr>
    </w:lvl>
    <w:lvl w:ilvl="2" w:tplc="0409001B" w:tentative="1">
      <w:start w:val="1"/>
      <w:numFmt w:val="lowerRoman"/>
      <w:lvlText w:val="%3."/>
      <w:lvlJc w:val="righ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9" w:tentative="1">
      <w:start w:val="1"/>
      <w:numFmt w:val="lowerLetter"/>
      <w:lvlText w:val="%5)"/>
      <w:lvlJc w:val="left"/>
      <w:pPr>
        <w:ind w:left="2321" w:hanging="420"/>
      </w:pPr>
    </w:lvl>
    <w:lvl w:ilvl="5" w:tplc="0409001B" w:tentative="1">
      <w:start w:val="1"/>
      <w:numFmt w:val="lowerRoman"/>
      <w:lvlText w:val="%6."/>
      <w:lvlJc w:val="righ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9" w:tentative="1">
      <w:start w:val="1"/>
      <w:numFmt w:val="lowerLetter"/>
      <w:lvlText w:val="%8)"/>
      <w:lvlJc w:val="left"/>
      <w:pPr>
        <w:ind w:left="3581" w:hanging="420"/>
      </w:pPr>
    </w:lvl>
    <w:lvl w:ilvl="8" w:tplc="0409001B" w:tentative="1">
      <w:start w:val="1"/>
      <w:numFmt w:val="lowerRoman"/>
      <w:lvlText w:val="%9."/>
      <w:lvlJc w:val="right"/>
      <w:pPr>
        <w:ind w:left="4001" w:hanging="420"/>
      </w:pPr>
    </w:lvl>
  </w:abstractNum>
  <w:abstractNum w:abstractNumId="15">
    <w:nsid w:val="52D61A72"/>
    <w:multiLevelType w:val="hybridMultilevel"/>
    <w:tmpl w:val="875A1912"/>
    <w:lvl w:ilvl="0" w:tplc="CED43480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2" w:hanging="420"/>
      </w:pPr>
    </w:lvl>
    <w:lvl w:ilvl="2" w:tplc="0409001B" w:tentative="1">
      <w:start w:val="1"/>
      <w:numFmt w:val="lowerRoman"/>
      <w:lvlText w:val="%3."/>
      <w:lvlJc w:val="righ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9" w:tentative="1">
      <w:start w:val="1"/>
      <w:numFmt w:val="lowerLetter"/>
      <w:lvlText w:val="%5)"/>
      <w:lvlJc w:val="left"/>
      <w:pPr>
        <w:ind w:left="2672" w:hanging="420"/>
      </w:pPr>
    </w:lvl>
    <w:lvl w:ilvl="5" w:tplc="0409001B" w:tentative="1">
      <w:start w:val="1"/>
      <w:numFmt w:val="lowerRoman"/>
      <w:lvlText w:val="%6."/>
      <w:lvlJc w:val="righ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9" w:tentative="1">
      <w:start w:val="1"/>
      <w:numFmt w:val="lowerLetter"/>
      <w:lvlText w:val="%8)"/>
      <w:lvlJc w:val="left"/>
      <w:pPr>
        <w:ind w:left="3932" w:hanging="420"/>
      </w:pPr>
    </w:lvl>
    <w:lvl w:ilvl="8" w:tplc="0409001B" w:tentative="1">
      <w:start w:val="1"/>
      <w:numFmt w:val="lowerRoman"/>
      <w:lvlText w:val="%9."/>
      <w:lvlJc w:val="right"/>
      <w:pPr>
        <w:ind w:left="4352" w:hanging="420"/>
      </w:pPr>
    </w:lvl>
  </w:abstractNum>
  <w:abstractNum w:abstractNumId="16">
    <w:nsid w:val="53330A7F"/>
    <w:multiLevelType w:val="hybridMultilevel"/>
    <w:tmpl w:val="ACBC51E2"/>
    <w:lvl w:ilvl="0" w:tplc="225ED7FE">
      <w:start w:val="7"/>
      <w:numFmt w:val="japaneseCounting"/>
      <w:lvlText w:val="（%1）"/>
      <w:lvlJc w:val="left"/>
      <w:pPr>
        <w:ind w:left="97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99" w:hanging="420"/>
      </w:pPr>
    </w:lvl>
    <w:lvl w:ilvl="2" w:tplc="0409001B" w:tentative="1">
      <w:start w:val="1"/>
      <w:numFmt w:val="lowerRoman"/>
      <w:lvlText w:val="%3."/>
      <w:lvlJc w:val="righ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9" w:tentative="1">
      <w:start w:val="1"/>
      <w:numFmt w:val="lowerLetter"/>
      <w:lvlText w:val="%5)"/>
      <w:lvlJc w:val="left"/>
      <w:pPr>
        <w:ind w:left="2359" w:hanging="420"/>
      </w:pPr>
    </w:lvl>
    <w:lvl w:ilvl="5" w:tplc="0409001B" w:tentative="1">
      <w:start w:val="1"/>
      <w:numFmt w:val="lowerRoman"/>
      <w:lvlText w:val="%6."/>
      <w:lvlJc w:val="righ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9" w:tentative="1">
      <w:start w:val="1"/>
      <w:numFmt w:val="lowerLetter"/>
      <w:lvlText w:val="%8)"/>
      <w:lvlJc w:val="left"/>
      <w:pPr>
        <w:ind w:left="3619" w:hanging="420"/>
      </w:pPr>
    </w:lvl>
    <w:lvl w:ilvl="8" w:tplc="0409001B" w:tentative="1">
      <w:start w:val="1"/>
      <w:numFmt w:val="lowerRoman"/>
      <w:lvlText w:val="%9."/>
      <w:lvlJc w:val="right"/>
      <w:pPr>
        <w:ind w:left="4039" w:hanging="420"/>
      </w:pPr>
    </w:lvl>
  </w:abstractNum>
  <w:abstractNum w:abstractNumId="17">
    <w:nsid w:val="62D96E6D"/>
    <w:multiLevelType w:val="hybridMultilevel"/>
    <w:tmpl w:val="A5288E44"/>
    <w:lvl w:ilvl="0" w:tplc="2514B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ADB0343"/>
    <w:multiLevelType w:val="hybridMultilevel"/>
    <w:tmpl w:val="5C8033E4"/>
    <w:lvl w:ilvl="0" w:tplc="6F36C9FC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2" w:hanging="420"/>
      </w:pPr>
    </w:lvl>
    <w:lvl w:ilvl="2" w:tplc="0409001B" w:tentative="1">
      <w:start w:val="1"/>
      <w:numFmt w:val="lowerRoman"/>
      <w:lvlText w:val="%3."/>
      <w:lvlJc w:val="righ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9" w:tentative="1">
      <w:start w:val="1"/>
      <w:numFmt w:val="lowerLetter"/>
      <w:lvlText w:val="%5)"/>
      <w:lvlJc w:val="left"/>
      <w:pPr>
        <w:ind w:left="2672" w:hanging="420"/>
      </w:pPr>
    </w:lvl>
    <w:lvl w:ilvl="5" w:tplc="0409001B" w:tentative="1">
      <w:start w:val="1"/>
      <w:numFmt w:val="lowerRoman"/>
      <w:lvlText w:val="%6."/>
      <w:lvlJc w:val="righ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9" w:tentative="1">
      <w:start w:val="1"/>
      <w:numFmt w:val="lowerLetter"/>
      <w:lvlText w:val="%8)"/>
      <w:lvlJc w:val="left"/>
      <w:pPr>
        <w:ind w:left="3932" w:hanging="420"/>
      </w:pPr>
    </w:lvl>
    <w:lvl w:ilvl="8" w:tplc="0409001B" w:tentative="1">
      <w:start w:val="1"/>
      <w:numFmt w:val="lowerRoman"/>
      <w:lvlText w:val="%9."/>
      <w:lvlJc w:val="right"/>
      <w:pPr>
        <w:ind w:left="4352" w:hanging="42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2"/>
  </w:num>
  <w:num w:numId="15">
    <w:abstractNumId w:val="15"/>
  </w:num>
  <w:num w:numId="16">
    <w:abstractNumId w:val="11"/>
  </w:num>
  <w:num w:numId="17">
    <w:abstractNumId w:val="18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2CB"/>
    <w:rsid w:val="00041858"/>
    <w:rsid w:val="00084F2F"/>
    <w:rsid w:val="000852F9"/>
    <w:rsid w:val="000A2E0A"/>
    <w:rsid w:val="000C1CA7"/>
    <w:rsid w:val="000C61C9"/>
    <w:rsid w:val="000D238B"/>
    <w:rsid w:val="000F56B5"/>
    <w:rsid w:val="001019E8"/>
    <w:rsid w:val="00121ED8"/>
    <w:rsid w:val="0015291A"/>
    <w:rsid w:val="00207304"/>
    <w:rsid w:val="00254B73"/>
    <w:rsid w:val="00274FCA"/>
    <w:rsid w:val="0028579D"/>
    <w:rsid w:val="002A2887"/>
    <w:rsid w:val="002E5053"/>
    <w:rsid w:val="003378F3"/>
    <w:rsid w:val="00363D74"/>
    <w:rsid w:val="003A40E0"/>
    <w:rsid w:val="003C6755"/>
    <w:rsid w:val="004001FA"/>
    <w:rsid w:val="004938F4"/>
    <w:rsid w:val="004C079D"/>
    <w:rsid w:val="004D11DC"/>
    <w:rsid w:val="004D241E"/>
    <w:rsid w:val="004E6D62"/>
    <w:rsid w:val="00534B88"/>
    <w:rsid w:val="00571C85"/>
    <w:rsid w:val="005A706C"/>
    <w:rsid w:val="005E41D0"/>
    <w:rsid w:val="00616F45"/>
    <w:rsid w:val="00643B79"/>
    <w:rsid w:val="006568D6"/>
    <w:rsid w:val="00694BC9"/>
    <w:rsid w:val="006C672F"/>
    <w:rsid w:val="006F331A"/>
    <w:rsid w:val="006F5CC3"/>
    <w:rsid w:val="00770197"/>
    <w:rsid w:val="00785F5F"/>
    <w:rsid w:val="00787225"/>
    <w:rsid w:val="007A6947"/>
    <w:rsid w:val="007A6EC5"/>
    <w:rsid w:val="007B3AC4"/>
    <w:rsid w:val="007E3169"/>
    <w:rsid w:val="008516E2"/>
    <w:rsid w:val="00866321"/>
    <w:rsid w:val="00873BE0"/>
    <w:rsid w:val="00896D63"/>
    <w:rsid w:val="008C152D"/>
    <w:rsid w:val="008F63BE"/>
    <w:rsid w:val="00905766"/>
    <w:rsid w:val="009A2887"/>
    <w:rsid w:val="009A6550"/>
    <w:rsid w:val="009E6685"/>
    <w:rsid w:val="00A244B5"/>
    <w:rsid w:val="00A55156"/>
    <w:rsid w:val="00A56312"/>
    <w:rsid w:val="00A95A7F"/>
    <w:rsid w:val="00AA114D"/>
    <w:rsid w:val="00AC0E0F"/>
    <w:rsid w:val="00AE7D7B"/>
    <w:rsid w:val="00AF7968"/>
    <w:rsid w:val="00B01CED"/>
    <w:rsid w:val="00B07827"/>
    <w:rsid w:val="00B142B5"/>
    <w:rsid w:val="00B4472A"/>
    <w:rsid w:val="00B46FCF"/>
    <w:rsid w:val="00B477A9"/>
    <w:rsid w:val="00B702CB"/>
    <w:rsid w:val="00B74E00"/>
    <w:rsid w:val="00C03D7A"/>
    <w:rsid w:val="00C1705B"/>
    <w:rsid w:val="00C5177C"/>
    <w:rsid w:val="00C767EF"/>
    <w:rsid w:val="00C87480"/>
    <w:rsid w:val="00CC20C7"/>
    <w:rsid w:val="00CD43B8"/>
    <w:rsid w:val="00CE1A07"/>
    <w:rsid w:val="00D008A1"/>
    <w:rsid w:val="00D16572"/>
    <w:rsid w:val="00D43ADA"/>
    <w:rsid w:val="00D43D0A"/>
    <w:rsid w:val="00D46C9B"/>
    <w:rsid w:val="00D539BE"/>
    <w:rsid w:val="00D63EC4"/>
    <w:rsid w:val="00DC00DE"/>
    <w:rsid w:val="00DE5E21"/>
    <w:rsid w:val="00E03C8B"/>
    <w:rsid w:val="00E04432"/>
    <w:rsid w:val="00E14717"/>
    <w:rsid w:val="00E239C1"/>
    <w:rsid w:val="00E4758A"/>
    <w:rsid w:val="00E50650"/>
    <w:rsid w:val="00E57D65"/>
    <w:rsid w:val="00E65CBB"/>
    <w:rsid w:val="00E71BAA"/>
    <w:rsid w:val="00E87427"/>
    <w:rsid w:val="00E906BF"/>
    <w:rsid w:val="00F20FCC"/>
    <w:rsid w:val="00F3185F"/>
    <w:rsid w:val="00F41004"/>
    <w:rsid w:val="00F4179E"/>
    <w:rsid w:val="00F41FCE"/>
    <w:rsid w:val="00F63102"/>
    <w:rsid w:val="00F94AC7"/>
    <w:rsid w:val="00FC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02CB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2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2C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2CB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B702CB"/>
    <w:pPr>
      <w:spacing w:before="171"/>
    </w:pPr>
    <w:rPr>
      <w:sz w:val="23"/>
      <w:szCs w:val="23"/>
    </w:rPr>
  </w:style>
  <w:style w:type="character" w:customStyle="1" w:styleId="Char1">
    <w:name w:val="正文文本 Char"/>
    <w:basedOn w:val="a0"/>
    <w:link w:val="a5"/>
    <w:uiPriority w:val="1"/>
    <w:rsid w:val="00B702CB"/>
    <w:rPr>
      <w:rFonts w:ascii="宋体" w:eastAsia="宋体" w:hAnsi="Times New Roman" w:cs="宋体"/>
      <w:kern w:val="0"/>
      <w:sz w:val="23"/>
      <w:szCs w:val="23"/>
    </w:rPr>
  </w:style>
  <w:style w:type="paragraph" w:styleId="a6">
    <w:name w:val="List Paragraph"/>
    <w:basedOn w:val="a"/>
    <w:uiPriority w:val="1"/>
    <w:qFormat/>
    <w:rsid w:val="00B702CB"/>
    <w:pPr>
      <w:spacing w:before="171"/>
      <w:ind w:left="845" w:hanging="419"/>
    </w:pPr>
    <w:rPr>
      <w:sz w:val="24"/>
      <w:szCs w:val="24"/>
    </w:rPr>
  </w:style>
  <w:style w:type="paragraph" w:customStyle="1" w:styleId="21">
    <w:name w:val="标题 21"/>
    <w:basedOn w:val="a"/>
    <w:uiPriority w:val="1"/>
    <w:qFormat/>
    <w:rsid w:val="00B702CB"/>
    <w:pPr>
      <w:ind w:left="152"/>
      <w:outlineLvl w:val="1"/>
    </w:pPr>
    <w:rPr>
      <w:sz w:val="30"/>
      <w:szCs w:val="30"/>
    </w:rPr>
  </w:style>
  <w:style w:type="paragraph" w:styleId="a7">
    <w:name w:val="Date"/>
    <w:basedOn w:val="a"/>
    <w:next w:val="a"/>
    <w:link w:val="Char2"/>
    <w:rsid w:val="00E239C1"/>
    <w:pPr>
      <w:autoSpaceDE/>
      <w:autoSpaceDN/>
      <w:adjustRightInd/>
      <w:ind w:leftChars="2500" w:left="100"/>
      <w:jc w:val="both"/>
    </w:pPr>
    <w:rPr>
      <w:rFonts w:ascii="Times New Roman" w:cs="Times New Roman"/>
      <w:kern w:val="2"/>
      <w:sz w:val="21"/>
      <w:szCs w:val="24"/>
    </w:rPr>
  </w:style>
  <w:style w:type="character" w:customStyle="1" w:styleId="Char2">
    <w:name w:val="日期 Char"/>
    <w:basedOn w:val="a0"/>
    <w:link w:val="a7"/>
    <w:rsid w:val="00E239C1"/>
    <w:rPr>
      <w:rFonts w:ascii="Times New Roman" w:eastAsia="宋体" w:hAnsi="Times New Roman" w:cs="Times New Roman"/>
      <w:szCs w:val="24"/>
    </w:rPr>
  </w:style>
  <w:style w:type="character" w:customStyle="1" w:styleId="a8">
    <w:name w:val="页脚 字符"/>
    <w:uiPriority w:val="99"/>
    <w:rsid w:val="00873BE0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7E3169"/>
    <w:pPr>
      <w:widowControl/>
      <w:autoSpaceDE/>
      <w:autoSpaceDN/>
      <w:adjustRightInd/>
      <w:spacing w:before="100" w:beforeAutospacing="1" w:after="100" w:afterAutospacing="1"/>
    </w:pPr>
    <w:rPr>
      <w:rFonts w:hAnsi="宋体"/>
      <w:sz w:val="24"/>
      <w:szCs w:val="24"/>
    </w:rPr>
  </w:style>
  <w:style w:type="character" w:styleId="aa">
    <w:name w:val="Hyperlink"/>
    <w:basedOn w:val="a0"/>
    <w:uiPriority w:val="99"/>
    <w:unhideWhenUsed/>
    <w:rsid w:val="000D238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6F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jyxh.org.cn/yuedu/208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dspemaiL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F9CBC-791B-436F-82FE-F8AC10AE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dcterms:created xsi:type="dcterms:W3CDTF">2021-06-07T02:07:00Z</dcterms:created>
  <dcterms:modified xsi:type="dcterms:W3CDTF">2021-06-07T02:14:00Z</dcterms:modified>
</cp:coreProperties>
</file>